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7C61" w:rsidRPr="003E2A66" w:rsidRDefault="00847C61" w:rsidP="003E2A66">
      <w:pPr>
        <w:spacing w:line="360" w:lineRule="auto"/>
        <w:rPr>
          <w:rFonts w:ascii="Arial" w:hAnsi="Arial" w:cs="Arial"/>
          <w:sz w:val="24"/>
          <w:szCs w:val="24"/>
        </w:rPr>
      </w:pPr>
      <w:r w:rsidRPr="003E2A66">
        <w:rPr>
          <w:rFonts w:ascii="Arial" w:hAnsi="Arial" w:cs="Arial"/>
          <w:sz w:val="24"/>
          <w:szCs w:val="24"/>
        </w:rPr>
        <w:t>Lupus eritematoso sistémico en la unidad de cuidados intensivos de</w:t>
      </w:r>
      <w:r w:rsidR="00A04AF1" w:rsidRPr="003E2A66">
        <w:rPr>
          <w:rFonts w:ascii="Arial" w:hAnsi="Arial" w:cs="Arial"/>
          <w:sz w:val="24"/>
          <w:szCs w:val="24"/>
        </w:rPr>
        <w:t xml:space="preserve"> Urgencias</w:t>
      </w:r>
      <w:r w:rsidRPr="003E2A66">
        <w:rPr>
          <w:rFonts w:ascii="Arial" w:hAnsi="Arial" w:cs="Arial"/>
          <w:sz w:val="24"/>
          <w:szCs w:val="24"/>
        </w:rPr>
        <w:t xml:space="preserve"> del Hospital</w:t>
      </w:r>
      <w:r w:rsidR="0014676E" w:rsidRPr="003E2A66">
        <w:rPr>
          <w:rFonts w:ascii="Arial" w:hAnsi="Arial" w:cs="Arial"/>
          <w:sz w:val="24"/>
          <w:szCs w:val="24"/>
        </w:rPr>
        <w:t>Clínico</w:t>
      </w:r>
      <w:r w:rsidR="00A04AF1" w:rsidRPr="003E2A66">
        <w:rPr>
          <w:rFonts w:ascii="Arial" w:hAnsi="Arial" w:cs="Arial"/>
          <w:sz w:val="24"/>
          <w:szCs w:val="24"/>
        </w:rPr>
        <w:t xml:space="preserve"> Quirúrgico de Holguín</w:t>
      </w:r>
      <w:r w:rsidRPr="003E2A66">
        <w:rPr>
          <w:rFonts w:ascii="Arial" w:hAnsi="Arial" w:cs="Arial"/>
          <w:sz w:val="24"/>
          <w:szCs w:val="24"/>
        </w:rPr>
        <w:t>.</w:t>
      </w:r>
    </w:p>
    <w:p w:rsidR="00E54C05" w:rsidRPr="00E54C05" w:rsidRDefault="00E54C05" w:rsidP="003E2A66">
      <w:pPr>
        <w:spacing w:line="360" w:lineRule="auto"/>
        <w:rPr>
          <w:rFonts w:ascii="Arial" w:hAnsi="Arial" w:cs="Arial"/>
          <w:sz w:val="24"/>
          <w:szCs w:val="24"/>
          <w:lang w:val="en-US"/>
        </w:rPr>
      </w:pPr>
      <w:r w:rsidRPr="00E54C05">
        <w:rPr>
          <w:rFonts w:ascii="Arial" w:hAnsi="Arial" w:cs="Arial"/>
          <w:sz w:val="24"/>
          <w:szCs w:val="24"/>
          <w:lang w:val="en-US"/>
        </w:rPr>
        <w:t>Systemic lupus erythematosus in the emergency intensive care unit of the Clinical Surgical Hospital of Holguin</w:t>
      </w:r>
    </w:p>
    <w:p w:rsidR="00E54C05" w:rsidRPr="00E54C05" w:rsidRDefault="00E54C05" w:rsidP="003E2A66">
      <w:pPr>
        <w:spacing w:line="360" w:lineRule="auto"/>
        <w:rPr>
          <w:rFonts w:ascii="Arial" w:hAnsi="Arial" w:cs="Arial"/>
          <w:sz w:val="24"/>
          <w:szCs w:val="24"/>
          <w:lang w:val="en-US"/>
        </w:rPr>
      </w:pPr>
    </w:p>
    <w:p w:rsidR="00AA4BC9" w:rsidRPr="00807551" w:rsidRDefault="00AE40B7" w:rsidP="003E2A66">
      <w:pPr>
        <w:spacing w:line="360" w:lineRule="auto"/>
        <w:rPr>
          <w:rFonts w:ascii="Arial" w:hAnsi="Arial" w:cs="Arial"/>
          <w:sz w:val="24"/>
          <w:szCs w:val="24"/>
        </w:rPr>
      </w:pPr>
      <w:r>
        <w:rPr>
          <w:rFonts w:ascii="Arial" w:hAnsi="Arial" w:cs="Arial"/>
          <w:sz w:val="24"/>
          <w:szCs w:val="24"/>
        </w:rPr>
        <w:t>Autores:</w:t>
      </w:r>
      <w:r>
        <w:rPr>
          <w:rFonts w:ascii="Arial" w:hAnsi="Arial" w:cs="Arial"/>
          <w:sz w:val="24"/>
          <w:szCs w:val="24"/>
        </w:rPr>
        <w:br/>
      </w:r>
      <w:r w:rsidRPr="00AE40B7">
        <w:rPr>
          <w:rFonts w:ascii="Arial" w:hAnsi="Arial" w:cs="Arial"/>
          <w:sz w:val="24"/>
          <w:szCs w:val="24"/>
        </w:rPr>
        <w:t>Dr. Alexis Rodolfo Pupo Micó</w:t>
      </w:r>
      <w:r w:rsidR="00807551" w:rsidRPr="00807551">
        <w:rPr>
          <w:rFonts w:ascii="Arial" w:hAnsi="Arial" w:cs="Arial"/>
          <w:sz w:val="24"/>
          <w:szCs w:val="24"/>
          <w:vertAlign w:val="superscript"/>
        </w:rPr>
        <w:t>1</w:t>
      </w:r>
      <w:r w:rsidR="00376884">
        <w:rPr>
          <w:rFonts w:ascii="Arial" w:hAnsi="Arial" w:cs="Arial"/>
          <w:sz w:val="24"/>
          <w:szCs w:val="24"/>
          <w:vertAlign w:val="superscript"/>
        </w:rPr>
        <w:t xml:space="preserve">*  </w:t>
      </w:r>
      <w:hyperlink r:id="rId7" w:history="1">
        <w:r w:rsidR="00DB7E1E" w:rsidRPr="000F4589">
          <w:rPr>
            <w:rStyle w:val="Hipervnculo"/>
            <w:rFonts w:ascii="Arial" w:hAnsi="Arial" w:cs="Arial"/>
            <w:sz w:val="24"/>
            <w:szCs w:val="24"/>
          </w:rPr>
          <w:t>https://orcid.org/0000-0002-7230-1334</w:t>
        </w:r>
      </w:hyperlink>
      <w:r w:rsidR="00DB7E1E">
        <w:rPr>
          <w:rFonts w:ascii="Arial" w:hAnsi="Arial" w:cs="Arial"/>
          <w:sz w:val="24"/>
          <w:szCs w:val="24"/>
        </w:rPr>
        <w:br/>
      </w:r>
      <w:r>
        <w:rPr>
          <w:rFonts w:ascii="Arial" w:hAnsi="Arial" w:cs="Arial"/>
          <w:sz w:val="24"/>
          <w:szCs w:val="24"/>
        </w:rPr>
        <w:t>Dra. Dayana Naranjo Landares</w:t>
      </w:r>
      <w:r w:rsidR="00807551" w:rsidRPr="00807551">
        <w:rPr>
          <w:rFonts w:ascii="Arial" w:hAnsi="Arial" w:cs="Arial"/>
          <w:sz w:val="24"/>
          <w:szCs w:val="24"/>
          <w:vertAlign w:val="superscript"/>
        </w:rPr>
        <w:t>2</w:t>
      </w:r>
      <w:hyperlink r:id="rId8" w:history="1">
        <w:r w:rsidR="00DB7E1E" w:rsidRPr="000F4589">
          <w:rPr>
            <w:rStyle w:val="Hipervnculo"/>
            <w:rFonts w:ascii="Arial" w:hAnsi="Arial" w:cs="Arial"/>
            <w:sz w:val="24"/>
            <w:szCs w:val="24"/>
          </w:rPr>
          <w:t>https://orcid.org/0000-0001-9495-1082</w:t>
        </w:r>
      </w:hyperlink>
      <w:r w:rsidR="00BC6A7C">
        <w:br/>
      </w:r>
      <w:r w:rsidR="00BC6A7C" w:rsidRPr="00BC6A7C">
        <w:rPr>
          <w:rFonts w:ascii="Arial" w:hAnsi="Arial" w:cs="Arial"/>
          <w:sz w:val="24"/>
          <w:szCs w:val="24"/>
        </w:rPr>
        <w:t>Dra.</w:t>
      </w:r>
      <w:r w:rsidR="00BC6A7C">
        <w:rPr>
          <w:rFonts w:ascii="Arial" w:hAnsi="Arial" w:cs="Arial"/>
          <w:sz w:val="24"/>
          <w:szCs w:val="24"/>
        </w:rPr>
        <w:t xml:space="preserve"> Mayelin Ramírez Carralero</w:t>
      </w:r>
      <w:r w:rsidR="00BC6A7C" w:rsidRPr="00BC6A7C">
        <w:rPr>
          <w:rFonts w:ascii="Arial" w:hAnsi="Arial" w:cs="Arial"/>
          <w:sz w:val="24"/>
          <w:szCs w:val="24"/>
          <w:vertAlign w:val="superscript"/>
        </w:rPr>
        <w:t>1</w:t>
      </w:r>
      <w:hyperlink r:id="rId9" w:history="1">
        <w:r w:rsidR="00BC6A7C" w:rsidRPr="00FC18CA">
          <w:rPr>
            <w:rStyle w:val="Hipervnculo"/>
            <w:rFonts w:ascii="Arial" w:hAnsi="Arial" w:cs="Arial"/>
            <w:sz w:val="24"/>
            <w:szCs w:val="24"/>
          </w:rPr>
          <w:t>https://orcid.org/0000-0001-7291-9583</w:t>
        </w:r>
      </w:hyperlink>
      <w:r w:rsidR="00BC6A7C">
        <w:rPr>
          <w:rFonts w:ascii="Arial" w:hAnsi="Arial" w:cs="Arial"/>
          <w:sz w:val="24"/>
          <w:szCs w:val="24"/>
        </w:rPr>
        <w:br/>
        <w:t xml:space="preserve">Dr. </w:t>
      </w:r>
      <w:r w:rsidR="00376884">
        <w:rPr>
          <w:rFonts w:ascii="Arial" w:hAnsi="Arial" w:cs="Arial"/>
          <w:sz w:val="24"/>
          <w:szCs w:val="24"/>
        </w:rPr>
        <w:t xml:space="preserve">Gregorio Hernández Castellano </w:t>
      </w:r>
      <w:hyperlink r:id="rId10" w:history="1">
        <w:r w:rsidR="00376884" w:rsidRPr="00FC18CA">
          <w:rPr>
            <w:rStyle w:val="Hipervnculo"/>
            <w:rFonts w:ascii="Arial" w:hAnsi="Arial" w:cs="Arial"/>
            <w:sz w:val="24"/>
            <w:szCs w:val="24"/>
          </w:rPr>
          <w:t>https://orcid.org/0000-0002-5098-1703</w:t>
        </w:r>
      </w:hyperlink>
      <w:r w:rsidR="00376884">
        <w:rPr>
          <w:rFonts w:ascii="Arial" w:hAnsi="Arial" w:cs="Arial"/>
          <w:sz w:val="24"/>
          <w:szCs w:val="24"/>
        </w:rPr>
        <w:br/>
      </w:r>
    </w:p>
    <w:p w:rsidR="00A04AF1" w:rsidRDefault="00807551" w:rsidP="003E2A66">
      <w:pPr>
        <w:spacing w:line="360" w:lineRule="auto"/>
        <w:rPr>
          <w:rFonts w:ascii="Arial" w:hAnsi="Arial" w:cs="Arial"/>
          <w:sz w:val="24"/>
          <w:szCs w:val="24"/>
        </w:rPr>
      </w:pPr>
      <w:r w:rsidRPr="00807551">
        <w:rPr>
          <w:rFonts w:ascii="Arial" w:hAnsi="Arial" w:cs="Arial"/>
          <w:sz w:val="24"/>
          <w:szCs w:val="24"/>
          <w:vertAlign w:val="superscript"/>
        </w:rPr>
        <w:t>1</w:t>
      </w:r>
      <w:r>
        <w:rPr>
          <w:rFonts w:ascii="Arial" w:hAnsi="Arial" w:cs="Arial"/>
          <w:sz w:val="24"/>
          <w:szCs w:val="24"/>
        </w:rPr>
        <w:t xml:space="preserve">Hospital Clínico-Quirúrgico ¨Lucía Iñiguez Landín” . </w:t>
      </w:r>
      <w:r>
        <w:rPr>
          <w:rFonts w:ascii="Arial" w:hAnsi="Arial" w:cs="Arial"/>
          <w:sz w:val="24"/>
          <w:szCs w:val="24"/>
        </w:rPr>
        <w:br/>
      </w:r>
      <w:r w:rsidRPr="00807551">
        <w:rPr>
          <w:rFonts w:ascii="Arial" w:hAnsi="Arial" w:cs="Arial"/>
          <w:sz w:val="24"/>
          <w:szCs w:val="24"/>
          <w:vertAlign w:val="superscript"/>
        </w:rPr>
        <w:t>2</w:t>
      </w:r>
      <w:r>
        <w:rPr>
          <w:rFonts w:ascii="Arial" w:hAnsi="Arial" w:cs="Arial"/>
          <w:sz w:val="24"/>
          <w:szCs w:val="24"/>
        </w:rPr>
        <w:t xml:space="preserve">Policlinico Universitario “ Alex Urquiola” </w:t>
      </w:r>
      <w:r w:rsidR="00D57D43">
        <w:rPr>
          <w:rFonts w:ascii="Arial" w:hAnsi="Arial" w:cs="Arial"/>
          <w:sz w:val="24"/>
          <w:szCs w:val="24"/>
        </w:rPr>
        <w:t>.</w:t>
      </w:r>
    </w:p>
    <w:p w:rsidR="00376884" w:rsidRDefault="00376884" w:rsidP="003E2A66">
      <w:pPr>
        <w:spacing w:line="360" w:lineRule="auto"/>
        <w:rPr>
          <w:rFonts w:ascii="Arial" w:hAnsi="Arial" w:cs="Arial"/>
          <w:sz w:val="24"/>
          <w:szCs w:val="24"/>
        </w:rPr>
      </w:pPr>
    </w:p>
    <w:p w:rsidR="00DB7E1E" w:rsidRPr="00807551" w:rsidRDefault="00376884" w:rsidP="003E2A66">
      <w:pPr>
        <w:spacing w:line="360" w:lineRule="auto"/>
        <w:rPr>
          <w:rFonts w:ascii="Arial" w:hAnsi="Arial" w:cs="Arial"/>
          <w:sz w:val="24"/>
          <w:szCs w:val="24"/>
        </w:rPr>
      </w:pPr>
      <w:r>
        <w:rPr>
          <w:rFonts w:ascii="Arial" w:hAnsi="Arial" w:cs="Arial"/>
          <w:sz w:val="24"/>
          <w:szCs w:val="24"/>
        </w:rPr>
        <w:t>*Autor para correspondencia: alexispupomico@gmail.com</w:t>
      </w:r>
    </w:p>
    <w:p w:rsidR="00421A1E" w:rsidRDefault="00421A1E" w:rsidP="003E2A66">
      <w:pPr>
        <w:spacing w:line="360" w:lineRule="auto"/>
        <w:rPr>
          <w:rFonts w:ascii="Arial" w:hAnsi="Arial" w:cs="Arial"/>
          <w:sz w:val="24"/>
          <w:szCs w:val="24"/>
        </w:rPr>
      </w:pPr>
    </w:p>
    <w:p w:rsidR="00421A1E" w:rsidRDefault="00421A1E" w:rsidP="003E2A66">
      <w:pPr>
        <w:spacing w:line="360" w:lineRule="auto"/>
        <w:rPr>
          <w:rFonts w:ascii="Arial" w:hAnsi="Arial" w:cs="Arial"/>
          <w:sz w:val="24"/>
          <w:szCs w:val="24"/>
        </w:rPr>
      </w:pPr>
    </w:p>
    <w:p w:rsidR="00421A1E" w:rsidRDefault="00421A1E" w:rsidP="003E2A66">
      <w:pPr>
        <w:spacing w:line="360" w:lineRule="auto"/>
        <w:rPr>
          <w:rFonts w:ascii="Arial" w:hAnsi="Arial" w:cs="Arial"/>
          <w:sz w:val="24"/>
          <w:szCs w:val="24"/>
        </w:rPr>
      </w:pPr>
    </w:p>
    <w:p w:rsidR="00421A1E" w:rsidRDefault="00421A1E" w:rsidP="003E2A66">
      <w:pPr>
        <w:spacing w:line="360" w:lineRule="auto"/>
        <w:rPr>
          <w:rFonts w:ascii="Arial" w:hAnsi="Arial" w:cs="Arial"/>
          <w:sz w:val="24"/>
          <w:szCs w:val="24"/>
        </w:rPr>
      </w:pPr>
    </w:p>
    <w:p w:rsidR="00421A1E" w:rsidRDefault="00421A1E" w:rsidP="003E2A66">
      <w:pPr>
        <w:spacing w:line="360" w:lineRule="auto"/>
        <w:rPr>
          <w:rFonts w:ascii="Arial" w:hAnsi="Arial" w:cs="Arial"/>
          <w:sz w:val="24"/>
          <w:szCs w:val="24"/>
        </w:rPr>
      </w:pPr>
    </w:p>
    <w:p w:rsidR="00421A1E" w:rsidRDefault="00421A1E" w:rsidP="003E2A66">
      <w:pPr>
        <w:spacing w:line="360" w:lineRule="auto"/>
        <w:rPr>
          <w:rFonts w:ascii="Arial" w:hAnsi="Arial" w:cs="Arial"/>
          <w:sz w:val="24"/>
          <w:szCs w:val="24"/>
        </w:rPr>
      </w:pPr>
    </w:p>
    <w:p w:rsidR="00421A1E" w:rsidRDefault="00421A1E" w:rsidP="003E2A66">
      <w:pPr>
        <w:spacing w:line="360" w:lineRule="auto"/>
        <w:rPr>
          <w:rFonts w:ascii="Arial" w:hAnsi="Arial" w:cs="Arial"/>
          <w:sz w:val="24"/>
          <w:szCs w:val="24"/>
        </w:rPr>
      </w:pPr>
    </w:p>
    <w:p w:rsidR="00421A1E" w:rsidRDefault="00421A1E" w:rsidP="003E2A66">
      <w:pPr>
        <w:spacing w:line="360" w:lineRule="auto"/>
        <w:rPr>
          <w:rFonts w:ascii="Arial" w:hAnsi="Arial" w:cs="Arial"/>
          <w:sz w:val="24"/>
          <w:szCs w:val="24"/>
        </w:rPr>
      </w:pPr>
    </w:p>
    <w:p w:rsidR="00421A1E" w:rsidRDefault="00421A1E" w:rsidP="003E2A66">
      <w:pPr>
        <w:spacing w:line="360" w:lineRule="auto"/>
        <w:rPr>
          <w:rFonts w:ascii="Arial" w:hAnsi="Arial" w:cs="Arial"/>
          <w:sz w:val="24"/>
          <w:szCs w:val="24"/>
        </w:rPr>
      </w:pPr>
    </w:p>
    <w:p w:rsidR="00421A1E" w:rsidRDefault="00421A1E" w:rsidP="003E2A66">
      <w:pPr>
        <w:spacing w:line="360" w:lineRule="auto"/>
        <w:rPr>
          <w:rFonts w:ascii="Arial" w:hAnsi="Arial" w:cs="Arial"/>
          <w:sz w:val="24"/>
          <w:szCs w:val="24"/>
        </w:rPr>
      </w:pPr>
    </w:p>
    <w:p w:rsidR="00421A1E" w:rsidRDefault="00421A1E" w:rsidP="003E2A66">
      <w:pPr>
        <w:spacing w:line="360" w:lineRule="auto"/>
        <w:rPr>
          <w:rFonts w:ascii="Arial" w:hAnsi="Arial" w:cs="Arial"/>
          <w:sz w:val="24"/>
          <w:szCs w:val="24"/>
        </w:rPr>
      </w:pPr>
    </w:p>
    <w:p w:rsidR="00847C61" w:rsidRPr="003E2A66" w:rsidRDefault="00847C61" w:rsidP="003E2A66">
      <w:pPr>
        <w:spacing w:line="360" w:lineRule="auto"/>
        <w:rPr>
          <w:rFonts w:ascii="Arial" w:hAnsi="Arial" w:cs="Arial"/>
          <w:sz w:val="24"/>
          <w:szCs w:val="24"/>
        </w:rPr>
      </w:pPr>
      <w:r w:rsidRPr="003E2A66">
        <w:rPr>
          <w:rFonts w:ascii="Arial" w:hAnsi="Arial" w:cs="Arial"/>
          <w:sz w:val="24"/>
          <w:szCs w:val="24"/>
        </w:rPr>
        <w:t>RESUMEN</w:t>
      </w:r>
    </w:p>
    <w:p w:rsidR="00A640E4" w:rsidRDefault="0047116D" w:rsidP="003E2A66">
      <w:pPr>
        <w:spacing w:line="360" w:lineRule="auto"/>
        <w:jc w:val="both"/>
        <w:rPr>
          <w:rFonts w:ascii="Arial" w:hAnsi="Arial" w:cs="Arial"/>
          <w:sz w:val="24"/>
          <w:szCs w:val="24"/>
        </w:rPr>
      </w:pPr>
      <w:r w:rsidRPr="003E2A66">
        <w:rPr>
          <w:rFonts w:ascii="Arial" w:hAnsi="Arial" w:cs="Arial"/>
          <w:sz w:val="24"/>
          <w:szCs w:val="24"/>
        </w:rPr>
        <w:t xml:space="preserve">Objetivos: </w:t>
      </w:r>
      <w:r w:rsidR="00847C61" w:rsidRPr="003E2A66">
        <w:rPr>
          <w:rFonts w:ascii="Arial" w:hAnsi="Arial" w:cs="Arial"/>
          <w:sz w:val="24"/>
          <w:szCs w:val="24"/>
        </w:rPr>
        <w:t>Describir las características clínicas y factores pronósticos del Lupus Eritematoso Sistémico (LES) en la Unidad de Cuidados Intensivos</w:t>
      </w:r>
      <w:r w:rsidRPr="003E2A66">
        <w:rPr>
          <w:rFonts w:ascii="Arial" w:hAnsi="Arial" w:cs="Arial"/>
          <w:sz w:val="24"/>
          <w:szCs w:val="24"/>
        </w:rPr>
        <w:t xml:space="preserve"> de Emergencia</w:t>
      </w:r>
      <w:r w:rsidR="00847C61" w:rsidRPr="003E2A66">
        <w:rPr>
          <w:rFonts w:ascii="Arial" w:hAnsi="Arial" w:cs="Arial"/>
          <w:sz w:val="24"/>
          <w:szCs w:val="24"/>
        </w:rPr>
        <w:t xml:space="preserve"> (UCI</w:t>
      </w:r>
      <w:r w:rsidRPr="003E2A66">
        <w:rPr>
          <w:rFonts w:ascii="Arial" w:hAnsi="Arial" w:cs="Arial"/>
          <w:sz w:val="24"/>
          <w:szCs w:val="24"/>
        </w:rPr>
        <w:t>E</w:t>
      </w:r>
      <w:r w:rsidR="00847C61" w:rsidRPr="003E2A66">
        <w:rPr>
          <w:rFonts w:ascii="Arial" w:hAnsi="Arial" w:cs="Arial"/>
          <w:sz w:val="24"/>
          <w:szCs w:val="24"/>
        </w:rPr>
        <w:t xml:space="preserve">) </w:t>
      </w:r>
      <w:r w:rsidRPr="003E2A66">
        <w:rPr>
          <w:rFonts w:ascii="Arial" w:hAnsi="Arial" w:cs="Arial"/>
          <w:sz w:val="24"/>
          <w:szCs w:val="24"/>
        </w:rPr>
        <w:t>del Hospital Clínico-Quirúrgico de Holguín (HCQ</w:t>
      </w:r>
      <w:r w:rsidR="00847C61" w:rsidRPr="003E2A66">
        <w:rPr>
          <w:rFonts w:ascii="Arial" w:hAnsi="Arial" w:cs="Arial"/>
          <w:sz w:val="24"/>
          <w:szCs w:val="24"/>
        </w:rPr>
        <w:t xml:space="preserve">).  </w:t>
      </w:r>
    </w:p>
    <w:p w:rsidR="00A640E4" w:rsidRDefault="00847C61" w:rsidP="003E2A66">
      <w:pPr>
        <w:spacing w:line="360" w:lineRule="auto"/>
        <w:jc w:val="both"/>
        <w:rPr>
          <w:rFonts w:ascii="Arial" w:hAnsi="Arial" w:cs="Arial"/>
          <w:sz w:val="24"/>
          <w:szCs w:val="24"/>
        </w:rPr>
      </w:pPr>
      <w:r w:rsidRPr="003E2A66">
        <w:rPr>
          <w:rFonts w:ascii="Arial" w:hAnsi="Arial" w:cs="Arial"/>
          <w:sz w:val="24"/>
          <w:szCs w:val="24"/>
        </w:rPr>
        <w:t>Material y métodos: Colección retrospectiva de hallazgos clínicos y de laboratorio de  historias clínicas de pa</w:t>
      </w:r>
      <w:r w:rsidR="0047116D" w:rsidRPr="003E2A66">
        <w:rPr>
          <w:rFonts w:ascii="Arial" w:hAnsi="Arial" w:cs="Arial"/>
          <w:sz w:val="24"/>
          <w:szCs w:val="24"/>
        </w:rPr>
        <w:t>cientes con LES en la UCI</w:t>
      </w:r>
      <w:r w:rsidR="008A1C1F">
        <w:rPr>
          <w:rFonts w:ascii="Arial" w:hAnsi="Arial" w:cs="Arial"/>
          <w:sz w:val="24"/>
          <w:szCs w:val="24"/>
        </w:rPr>
        <w:t>E</w:t>
      </w:r>
      <w:r w:rsidR="0047116D" w:rsidRPr="003E2A66">
        <w:rPr>
          <w:rFonts w:ascii="Arial" w:hAnsi="Arial" w:cs="Arial"/>
          <w:sz w:val="24"/>
          <w:szCs w:val="24"/>
        </w:rPr>
        <w:t xml:space="preserve"> del HCQ en el periodo 2016-2021</w:t>
      </w:r>
      <w:r w:rsidRPr="003E2A66">
        <w:rPr>
          <w:rFonts w:ascii="Arial" w:hAnsi="Arial" w:cs="Arial"/>
          <w:sz w:val="24"/>
          <w:szCs w:val="24"/>
        </w:rPr>
        <w:t xml:space="preserve">. Se hizo estudio estadístico descriptivo y análisis univariado para variables continuas y discretas. Se calculó el score APACHE II y se evaluó su significado pronóstico. </w:t>
      </w:r>
    </w:p>
    <w:p w:rsidR="00A640E4" w:rsidRDefault="008A1C1F" w:rsidP="003E2A66">
      <w:pPr>
        <w:spacing w:line="360" w:lineRule="auto"/>
        <w:jc w:val="both"/>
        <w:rPr>
          <w:rFonts w:ascii="Arial" w:hAnsi="Arial" w:cs="Arial"/>
          <w:sz w:val="24"/>
          <w:szCs w:val="24"/>
        </w:rPr>
      </w:pPr>
      <w:bookmarkStart w:id="0" w:name="_GoBack"/>
      <w:r>
        <w:rPr>
          <w:rFonts w:ascii="Arial" w:hAnsi="Arial" w:cs="Arial"/>
          <w:sz w:val="24"/>
          <w:szCs w:val="24"/>
        </w:rPr>
        <w:t>Resultados: Hubo 23</w:t>
      </w:r>
      <w:r w:rsidR="00847C61" w:rsidRPr="003E2A66">
        <w:rPr>
          <w:rFonts w:ascii="Arial" w:hAnsi="Arial" w:cs="Arial"/>
          <w:sz w:val="24"/>
          <w:szCs w:val="24"/>
        </w:rPr>
        <w:t xml:space="preserve"> pacientes con  LES</w:t>
      </w:r>
      <w:r>
        <w:rPr>
          <w:rFonts w:ascii="Arial" w:hAnsi="Arial" w:cs="Arial"/>
          <w:sz w:val="24"/>
          <w:szCs w:val="24"/>
        </w:rPr>
        <w:t xml:space="preserve"> durante el periodo trabajado</w:t>
      </w:r>
      <w:r w:rsidR="00847C61" w:rsidRPr="003E2A66">
        <w:rPr>
          <w:rFonts w:ascii="Arial" w:hAnsi="Arial" w:cs="Arial"/>
          <w:sz w:val="24"/>
          <w:szCs w:val="24"/>
        </w:rPr>
        <w:t>. La frecuencia  de LES en la UCI</w:t>
      </w:r>
      <w:r w:rsidR="00FF5A9F">
        <w:rPr>
          <w:rFonts w:ascii="Arial" w:hAnsi="Arial" w:cs="Arial"/>
          <w:sz w:val="24"/>
          <w:szCs w:val="24"/>
        </w:rPr>
        <w:t>E del HCQ</w:t>
      </w:r>
      <w:r>
        <w:rPr>
          <w:rFonts w:ascii="Arial" w:hAnsi="Arial" w:cs="Arial"/>
          <w:sz w:val="24"/>
          <w:szCs w:val="24"/>
        </w:rPr>
        <w:t xml:space="preserve"> es de 1,5</w:t>
      </w:r>
      <w:r w:rsidR="00847C61" w:rsidRPr="003E2A66">
        <w:rPr>
          <w:rFonts w:ascii="Arial" w:hAnsi="Arial" w:cs="Arial"/>
          <w:sz w:val="24"/>
          <w:szCs w:val="24"/>
        </w:rPr>
        <w:t>%, es la patología reumática  más frecuente en UCI</w:t>
      </w:r>
      <w:r w:rsidR="00FF5A9F">
        <w:rPr>
          <w:rFonts w:ascii="Arial" w:hAnsi="Arial" w:cs="Arial"/>
          <w:sz w:val="24"/>
          <w:szCs w:val="24"/>
        </w:rPr>
        <w:t>E</w:t>
      </w:r>
      <w:r w:rsidR="00847C61" w:rsidRPr="003E2A66">
        <w:rPr>
          <w:rFonts w:ascii="Arial" w:hAnsi="Arial" w:cs="Arial"/>
          <w:sz w:val="24"/>
          <w:szCs w:val="24"/>
        </w:rPr>
        <w:t xml:space="preserve">. La  mortalidad fue de 57,69%. El motivo de admisión más frecuente fue insuficiencia respiratoria (52,4%), mayormente debido a causa infecciosa. Las variables que se asociaron significativamente a mortalidad fueron: velocidad de sedimentación globular (VSG) alta, anemia severa, hipoalbuminemia severa, la relación presión arterial de oxígeno entre la fracción inspirada de oxígeno (PaFi) &lt; 200 al ingreso. El score APACHE II en el grupo de fallecidos fue significativamente más alto (19,9) (p &lt; 0,01). La insuficiencia renal aguda que requirió hemodiálisis y la necesidad de  ventilación mecánica se asociaron significativamente a mayor mortalidad. </w:t>
      </w:r>
    </w:p>
    <w:bookmarkEnd w:id="0"/>
    <w:p w:rsidR="00847C61" w:rsidRPr="003E2A66" w:rsidRDefault="00847C61" w:rsidP="003E2A66">
      <w:pPr>
        <w:spacing w:line="360" w:lineRule="auto"/>
        <w:jc w:val="both"/>
        <w:rPr>
          <w:rFonts w:ascii="Arial" w:hAnsi="Arial" w:cs="Arial"/>
          <w:sz w:val="24"/>
          <w:szCs w:val="24"/>
        </w:rPr>
      </w:pPr>
      <w:r w:rsidRPr="003E2A66">
        <w:rPr>
          <w:rFonts w:ascii="Arial" w:hAnsi="Arial" w:cs="Arial"/>
          <w:sz w:val="24"/>
          <w:szCs w:val="24"/>
        </w:rPr>
        <w:t>Conclus</w:t>
      </w:r>
      <w:r w:rsidR="00097D57">
        <w:rPr>
          <w:rFonts w:ascii="Arial" w:hAnsi="Arial" w:cs="Arial"/>
          <w:sz w:val="24"/>
          <w:szCs w:val="24"/>
        </w:rPr>
        <w:t>iones:   El LES en la UCIE del HQ</w:t>
      </w:r>
      <w:r w:rsidRPr="003E2A66">
        <w:rPr>
          <w:rFonts w:ascii="Arial" w:hAnsi="Arial" w:cs="Arial"/>
          <w:sz w:val="24"/>
          <w:szCs w:val="24"/>
        </w:rPr>
        <w:t xml:space="preserve">H tiene una alta mortalidad, mayor que la reportada en estudios previos. Los factores de mal pronóstico fueron  VSG alta, anemia severa, hipoalbuminemia severa, PaFi&lt;200, score APACHE II alto, necesidad de hemodiálisis y de ventilación mecánica. </w:t>
      </w:r>
    </w:p>
    <w:p w:rsidR="003E2A66" w:rsidRDefault="003E2A66" w:rsidP="003E2A66">
      <w:pPr>
        <w:spacing w:line="360" w:lineRule="auto"/>
        <w:rPr>
          <w:rFonts w:ascii="Arial" w:hAnsi="Arial" w:cs="Arial"/>
          <w:sz w:val="24"/>
          <w:szCs w:val="24"/>
        </w:rPr>
      </w:pPr>
      <w:r w:rsidRPr="003E2A66">
        <w:rPr>
          <w:rFonts w:ascii="Arial" w:hAnsi="Arial" w:cs="Arial"/>
          <w:sz w:val="24"/>
          <w:szCs w:val="24"/>
        </w:rPr>
        <w:t>PALABRAS CLAVE: LES</w:t>
      </w:r>
      <w:r w:rsidR="00847C61" w:rsidRPr="003E2A66">
        <w:rPr>
          <w:rFonts w:ascii="Arial" w:hAnsi="Arial" w:cs="Arial"/>
          <w:sz w:val="24"/>
          <w:szCs w:val="24"/>
        </w:rPr>
        <w:t>, cuidados intensivos.</w:t>
      </w:r>
    </w:p>
    <w:p w:rsidR="00421A1E" w:rsidRDefault="00421A1E" w:rsidP="003E2A66">
      <w:pPr>
        <w:spacing w:line="360" w:lineRule="auto"/>
        <w:rPr>
          <w:rFonts w:ascii="Arial" w:hAnsi="Arial" w:cs="Arial"/>
          <w:sz w:val="24"/>
          <w:szCs w:val="24"/>
        </w:rPr>
      </w:pPr>
    </w:p>
    <w:p w:rsidR="00421A1E" w:rsidRDefault="00421A1E" w:rsidP="003E2A66">
      <w:pPr>
        <w:spacing w:line="360" w:lineRule="auto"/>
        <w:rPr>
          <w:rFonts w:ascii="Arial" w:hAnsi="Arial" w:cs="Arial"/>
          <w:sz w:val="24"/>
          <w:szCs w:val="24"/>
        </w:rPr>
      </w:pPr>
    </w:p>
    <w:p w:rsidR="00421A1E" w:rsidRDefault="00421A1E" w:rsidP="003E2A66">
      <w:pPr>
        <w:spacing w:line="360" w:lineRule="auto"/>
        <w:rPr>
          <w:rFonts w:ascii="Arial" w:hAnsi="Arial" w:cs="Arial"/>
          <w:sz w:val="24"/>
          <w:szCs w:val="24"/>
        </w:rPr>
      </w:pPr>
    </w:p>
    <w:p w:rsidR="00847C61" w:rsidRPr="003E2A66" w:rsidRDefault="00847C61" w:rsidP="003E2A66">
      <w:pPr>
        <w:spacing w:line="360" w:lineRule="auto"/>
        <w:rPr>
          <w:rFonts w:ascii="Arial" w:hAnsi="Arial" w:cs="Arial"/>
          <w:sz w:val="24"/>
          <w:szCs w:val="24"/>
        </w:rPr>
      </w:pPr>
      <w:r w:rsidRPr="003E2A66">
        <w:rPr>
          <w:rFonts w:ascii="Arial" w:hAnsi="Arial" w:cs="Arial"/>
          <w:sz w:val="24"/>
          <w:szCs w:val="24"/>
        </w:rPr>
        <w:t>INTRODUCCIÓN</w:t>
      </w:r>
    </w:p>
    <w:p w:rsidR="00847C61" w:rsidRPr="003E2A66" w:rsidRDefault="003D05CB" w:rsidP="003E2A66">
      <w:pPr>
        <w:spacing w:line="360" w:lineRule="auto"/>
        <w:jc w:val="both"/>
        <w:rPr>
          <w:rFonts w:ascii="Arial" w:hAnsi="Arial" w:cs="Arial"/>
          <w:sz w:val="24"/>
          <w:szCs w:val="24"/>
        </w:rPr>
      </w:pPr>
      <w:r>
        <w:rPr>
          <w:rFonts w:ascii="Arial" w:hAnsi="Arial" w:cs="Arial"/>
          <w:sz w:val="24"/>
          <w:szCs w:val="24"/>
        </w:rPr>
        <w:t>Aunque no existen datos estadísticos precisos, la prevalencia de LES es alta a nivel m</w:t>
      </w:r>
      <w:r w:rsidR="00C82D15">
        <w:rPr>
          <w:rFonts w:ascii="Arial" w:hAnsi="Arial" w:cs="Arial"/>
          <w:sz w:val="24"/>
          <w:szCs w:val="24"/>
        </w:rPr>
        <w:t>undial con tendencia al aumento</w:t>
      </w:r>
      <w:r w:rsidRPr="003D05CB">
        <w:rPr>
          <w:rFonts w:ascii="Arial" w:hAnsi="Arial" w:cs="Arial"/>
          <w:sz w:val="24"/>
          <w:szCs w:val="24"/>
          <w:vertAlign w:val="superscript"/>
        </w:rPr>
        <w:t>(1)</w:t>
      </w:r>
      <w:r w:rsidR="00C82D15">
        <w:rPr>
          <w:rFonts w:ascii="Arial" w:hAnsi="Arial" w:cs="Arial"/>
          <w:sz w:val="24"/>
          <w:szCs w:val="24"/>
          <w:vertAlign w:val="subscript"/>
        </w:rPr>
        <w:t>.</w:t>
      </w:r>
      <w:r w:rsidR="00847C61" w:rsidRPr="003E2A66">
        <w:rPr>
          <w:rFonts w:ascii="Arial" w:hAnsi="Arial" w:cs="Arial"/>
          <w:sz w:val="24"/>
          <w:szCs w:val="24"/>
        </w:rPr>
        <w:t xml:space="preserve">El pronóstico del lupus eritematoso sistémico (LES) ha mejorado notablemente desde la introducción de inmunosupresores potentes con una sobrevida de hasta 90% en 5 años </w:t>
      </w:r>
      <w:r>
        <w:rPr>
          <w:rFonts w:ascii="Arial" w:hAnsi="Arial" w:cs="Arial"/>
          <w:sz w:val="24"/>
          <w:szCs w:val="24"/>
          <w:vertAlign w:val="superscript"/>
        </w:rPr>
        <w:t>(2,</w:t>
      </w:r>
      <w:r w:rsidR="00847C61" w:rsidRPr="003E2A66">
        <w:rPr>
          <w:rFonts w:ascii="Arial" w:hAnsi="Arial" w:cs="Arial"/>
          <w:sz w:val="24"/>
          <w:szCs w:val="24"/>
          <w:vertAlign w:val="superscript"/>
        </w:rPr>
        <w:t>3)</w:t>
      </w:r>
      <w:r w:rsidR="00847C61" w:rsidRPr="003E2A66">
        <w:rPr>
          <w:rFonts w:ascii="Arial" w:hAnsi="Arial" w:cs="Arial"/>
          <w:sz w:val="24"/>
          <w:szCs w:val="24"/>
        </w:rPr>
        <w:t>.  Sin embargo hay  pocos datos acerca de las características clínicas y el pronóstico del paciente con LES cuando ingresa a una unidad de cuidados intensivos (UCI)</w:t>
      </w:r>
      <w:r w:rsidR="00C82D15">
        <w:rPr>
          <w:rFonts w:ascii="Arial" w:hAnsi="Arial" w:cs="Arial"/>
          <w:sz w:val="24"/>
          <w:szCs w:val="24"/>
          <w:vertAlign w:val="superscript"/>
        </w:rPr>
        <w:t xml:space="preserve">(4) </w:t>
      </w:r>
      <w:r w:rsidR="00C82D15">
        <w:rPr>
          <w:rFonts w:ascii="Arial" w:hAnsi="Arial" w:cs="Arial"/>
          <w:sz w:val="24"/>
          <w:szCs w:val="24"/>
        </w:rPr>
        <w:t>.</w:t>
      </w:r>
      <w:r w:rsidR="00847C61" w:rsidRPr="003E2A66">
        <w:rPr>
          <w:rFonts w:ascii="Arial" w:hAnsi="Arial" w:cs="Arial"/>
          <w:sz w:val="24"/>
          <w:szCs w:val="24"/>
        </w:rPr>
        <w:t>En la li</w:t>
      </w:r>
      <w:r w:rsidR="0028650F">
        <w:rPr>
          <w:rFonts w:ascii="Arial" w:hAnsi="Arial" w:cs="Arial"/>
          <w:sz w:val="24"/>
          <w:szCs w:val="24"/>
        </w:rPr>
        <w:t>teratura internacional existen pocos</w:t>
      </w:r>
      <w:r w:rsidR="00847C61" w:rsidRPr="003E2A66">
        <w:rPr>
          <w:rFonts w:ascii="Arial" w:hAnsi="Arial" w:cs="Arial"/>
          <w:sz w:val="24"/>
          <w:szCs w:val="24"/>
        </w:rPr>
        <w:t xml:space="preserve"> estudios hechos mayormente de forma retrospectiva y con relativamente pocos pacientes en los cuales se muestra que la mortalidad del LES en una UCI es alrededor del 50%, siendo esta mayor que la mortalidad general en UCI </w:t>
      </w:r>
      <w:r w:rsidR="00847C61" w:rsidRPr="003E2A66">
        <w:rPr>
          <w:rFonts w:ascii="Arial" w:hAnsi="Arial" w:cs="Arial"/>
          <w:sz w:val="24"/>
          <w:szCs w:val="24"/>
          <w:vertAlign w:val="superscript"/>
        </w:rPr>
        <w:t>(5-7)</w:t>
      </w:r>
      <w:r w:rsidR="00847C61" w:rsidRPr="003E2A66">
        <w:rPr>
          <w:rFonts w:ascii="Arial" w:hAnsi="Arial" w:cs="Arial"/>
          <w:sz w:val="24"/>
          <w:szCs w:val="24"/>
        </w:rPr>
        <w:t>.</w:t>
      </w:r>
    </w:p>
    <w:p w:rsidR="00847C61" w:rsidRPr="003E2A66" w:rsidRDefault="00847C61" w:rsidP="003E2A66">
      <w:pPr>
        <w:spacing w:line="360" w:lineRule="auto"/>
        <w:jc w:val="both"/>
        <w:rPr>
          <w:rFonts w:ascii="Arial" w:hAnsi="Arial" w:cs="Arial"/>
          <w:sz w:val="24"/>
          <w:szCs w:val="24"/>
        </w:rPr>
      </w:pPr>
      <w:r w:rsidRPr="003E2A66">
        <w:rPr>
          <w:rFonts w:ascii="Arial" w:hAnsi="Arial" w:cs="Arial"/>
          <w:sz w:val="24"/>
          <w:szCs w:val="24"/>
        </w:rPr>
        <w:t xml:space="preserve">El estudio de investigación se realizó en la Unidad de Cuidados Intensivos de </w:t>
      </w:r>
      <w:r w:rsidR="00922BD2">
        <w:rPr>
          <w:rFonts w:ascii="Arial" w:hAnsi="Arial" w:cs="Arial"/>
          <w:sz w:val="24"/>
          <w:szCs w:val="24"/>
        </w:rPr>
        <w:t>Emergencia</w:t>
      </w:r>
      <w:r w:rsidRPr="003E2A66">
        <w:rPr>
          <w:rFonts w:ascii="Arial" w:hAnsi="Arial" w:cs="Arial"/>
          <w:sz w:val="24"/>
          <w:szCs w:val="24"/>
        </w:rPr>
        <w:t xml:space="preserve"> del Hospital </w:t>
      </w:r>
      <w:r w:rsidR="00922BD2">
        <w:rPr>
          <w:rFonts w:ascii="Arial" w:hAnsi="Arial" w:cs="Arial"/>
          <w:sz w:val="24"/>
          <w:szCs w:val="24"/>
        </w:rPr>
        <w:t xml:space="preserve">Clínico Quirúrgico  “Lucia Iñiguez Landín” de Holguín </w:t>
      </w:r>
      <w:r w:rsidRPr="003E2A66">
        <w:rPr>
          <w:rFonts w:ascii="Arial" w:hAnsi="Arial" w:cs="Arial"/>
          <w:sz w:val="24"/>
          <w:szCs w:val="24"/>
        </w:rPr>
        <w:t xml:space="preserve"> y su objetivo fue describir  las características clínicas, los motivos de admisión, curso, terapia y  mortalidad de LES, además de tratar de identificar  factores de mal pronóstico.</w:t>
      </w:r>
    </w:p>
    <w:p w:rsidR="00FD4D88" w:rsidRDefault="00FD4D88" w:rsidP="003E2A66">
      <w:pPr>
        <w:spacing w:line="360" w:lineRule="auto"/>
        <w:jc w:val="both"/>
        <w:rPr>
          <w:rFonts w:ascii="Arial" w:hAnsi="Arial" w:cs="Arial"/>
          <w:sz w:val="24"/>
          <w:szCs w:val="24"/>
        </w:rPr>
      </w:pPr>
    </w:p>
    <w:p w:rsidR="00847C61" w:rsidRPr="003E2A66" w:rsidRDefault="00847C61" w:rsidP="003E2A66">
      <w:pPr>
        <w:spacing w:line="360" w:lineRule="auto"/>
        <w:jc w:val="both"/>
        <w:rPr>
          <w:rFonts w:ascii="Arial" w:hAnsi="Arial" w:cs="Arial"/>
          <w:sz w:val="24"/>
          <w:szCs w:val="24"/>
        </w:rPr>
      </w:pPr>
      <w:r w:rsidRPr="003E2A66">
        <w:rPr>
          <w:rFonts w:ascii="Arial" w:hAnsi="Arial" w:cs="Arial"/>
          <w:sz w:val="24"/>
          <w:szCs w:val="24"/>
        </w:rPr>
        <w:t>MATERIAL Y MÉTODOS</w:t>
      </w:r>
    </w:p>
    <w:p w:rsidR="00847C61" w:rsidRPr="003E2A66" w:rsidRDefault="00847C61" w:rsidP="003E2A66">
      <w:pPr>
        <w:spacing w:line="360" w:lineRule="auto"/>
        <w:jc w:val="both"/>
        <w:rPr>
          <w:rFonts w:ascii="Arial" w:hAnsi="Arial" w:cs="Arial"/>
          <w:sz w:val="24"/>
          <w:szCs w:val="24"/>
        </w:rPr>
      </w:pPr>
      <w:r w:rsidRPr="003E2A66">
        <w:rPr>
          <w:rFonts w:ascii="Arial" w:hAnsi="Arial" w:cs="Arial"/>
          <w:sz w:val="24"/>
          <w:szCs w:val="24"/>
        </w:rPr>
        <w:t>Se  revisaron todas las historias de los pacientes en la UCI que tuvieron como uno de sus diagnósticos de ingre</w:t>
      </w:r>
      <w:r w:rsidR="00783E66">
        <w:rPr>
          <w:rFonts w:ascii="Arial" w:hAnsi="Arial" w:cs="Arial"/>
          <w:sz w:val="24"/>
          <w:szCs w:val="24"/>
        </w:rPr>
        <w:t>so LES, en el periodo enero 2016 a diciembre 2021</w:t>
      </w:r>
      <w:r w:rsidRPr="003E2A66">
        <w:rPr>
          <w:rFonts w:ascii="Arial" w:hAnsi="Arial" w:cs="Arial"/>
          <w:sz w:val="24"/>
          <w:szCs w:val="24"/>
        </w:rPr>
        <w:t>. Se tabularon los siguientes parámetros clínicos y de laboratorio: edad, sexo, el tiempo de enfermedad y los signos y síntomas al ingreso de la hospitalización</w:t>
      </w:r>
      <w:r w:rsidR="00A640E4">
        <w:rPr>
          <w:rFonts w:ascii="Arial" w:hAnsi="Arial" w:cs="Arial"/>
          <w:sz w:val="24"/>
          <w:szCs w:val="24"/>
        </w:rPr>
        <w:t>, tiempo de diagnóstico de LES</w:t>
      </w:r>
      <w:r w:rsidRPr="003E2A66">
        <w:rPr>
          <w:rFonts w:ascii="Arial" w:hAnsi="Arial" w:cs="Arial"/>
          <w:sz w:val="24"/>
          <w:szCs w:val="24"/>
        </w:rPr>
        <w:t xml:space="preserve">, criterios de severidad (enfermedad en sistema nervioso, enfermedad renal, antecedente de </w:t>
      </w:r>
      <w:r w:rsidR="00FA71E5">
        <w:rPr>
          <w:rFonts w:ascii="Arial" w:hAnsi="Arial" w:cs="Arial"/>
          <w:sz w:val="24"/>
          <w:szCs w:val="24"/>
        </w:rPr>
        <w:t>biopsia renal y resultado),</w:t>
      </w:r>
      <w:r w:rsidRPr="003E2A66">
        <w:rPr>
          <w:rFonts w:ascii="Arial" w:hAnsi="Arial" w:cs="Arial"/>
          <w:sz w:val="24"/>
          <w:szCs w:val="24"/>
        </w:rPr>
        <w:t xml:space="preserve"> terapia inmunosupresorap</w:t>
      </w:r>
      <w:r w:rsidR="00A640E4">
        <w:rPr>
          <w:rFonts w:ascii="Arial" w:hAnsi="Arial" w:cs="Arial"/>
          <w:sz w:val="24"/>
          <w:szCs w:val="24"/>
        </w:rPr>
        <w:t>revia</w:t>
      </w:r>
      <w:r w:rsidRPr="003E2A66">
        <w:rPr>
          <w:rFonts w:ascii="Arial" w:hAnsi="Arial" w:cs="Arial"/>
          <w:sz w:val="24"/>
          <w:szCs w:val="24"/>
        </w:rPr>
        <w:t xml:space="preserve"> y complicaciones no infecciosas e infecciosas de la enfermedad. Además se colectaron las funciones vitales de ingreso a la UCI</w:t>
      </w:r>
      <w:r w:rsidR="00FA71E5">
        <w:rPr>
          <w:rFonts w:ascii="Arial" w:hAnsi="Arial" w:cs="Arial"/>
          <w:sz w:val="24"/>
          <w:szCs w:val="24"/>
        </w:rPr>
        <w:t>E</w:t>
      </w:r>
      <w:r w:rsidRPr="003E2A66">
        <w:rPr>
          <w:rFonts w:ascii="Arial" w:hAnsi="Arial" w:cs="Arial"/>
          <w:sz w:val="24"/>
          <w:szCs w:val="24"/>
        </w:rPr>
        <w:t xml:space="preserve">, perfil hematológico (leucopenia o leucocitosis, linfopenia, hematocrito, conteo de plaquetas, tiempo de protrombina y tiempo parcial de tromboplastina), velocidad </w:t>
      </w:r>
      <w:r w:rsidRPr="003E2A66">
        <w:rPr>
          <w:rFonts w:ascii="Arial" w:hAnsi="Arial" w:cs="Arial"/>
          <w:sz w:val="24"/>
          <w:szCs w:val="24"/>
        </w:rPr>
        <w:lastRenderedPageBreak/>
        <w:t>de sedimentación globular(VSG), gases arteriales, creatinina, urea, al</w:t>
      </w:r>
      <w:r w:rsidR="00FA71E5">
        <w:rPr>
          <w:rFonts w:ascii="Arial" w:hAnsi="Arial" w:cs="Arial"/>
          <w:sz w:val="24"/>
          <w:szCs w:val="24"/>
        </w:rPr>
        <w:t>búmina</w:t>
      </w:r>
      <w:r w:rsidRPr="003E2A66">
        <w:rPr>
          <w:rFonts w:ascii="Arial" w:hAnsi="Arial" w:cs="Arial"/>
          <w:sz w:val="24"/>
          <w:szCs w:val="24"/>
        </w:rPr>
        <w:t xml:space="preserve">, </w:t>
      </w:r>
      <w:r w:rsidR="00FA71E5">
        <w:rPr>
          <w:rFonts w:ascii="Arial" w:hAnsi="Arial" w:cs="Arial"/>
          <w:sz w:val="24"/>
          <w:szCs w:val="24"/>
        </w:rPr>
        <w:t>lectura de radiografía de tórax y</w:t>
      </w:r>
      <w:r w:rsidRPr="003E2A66">
        <w:rPr>
          <w:rFonts w:ascii="Arial" w:hAnsi="Arial" w:cs="Arial"/>
          <w:sz w:val="24"/>
          <w:szCs w:val="24"/>
        </w:rPr>
        <w:t xml:space="preserve"> procedimientos invasivo</w:t>
      </w:r>
      <w:r w:rsidR="00783E66">
        <w:rPr>
          <w:rFonts w:ascii="Arial" w:hAnsi="Arial" w:cs="Arial"/>
          <w:sz w:val="24"/>
          <w:szCs w:val="24"/>
        </w:rPr>
        <w:t>s</w:t>
      </w:r>
      <w:r w:rsidR="00FA71E5">
        <w:rPr>
          <w:rFonts w:ascii="Arial" w:hAnsi="Arial" w:cs="Arial"/>
          <w:sz w:val="24"/>
          <w:szCs w:val="24"/>
        </w:rPr>
        <w:t>.</w:t>
      </w:r>
    </w:p>
    <w:p w:rsidR="00847C61" w:rsidRPr="003E2A66" w:rsidRDefault="00847C61" w:rsidP="00922BD2">
      <w:pPr>
        <w:spacing w:line="360" w:lineRule="auto"/>
        <w:jc w:val="both"/>
        <w:rPr>
          <w:rFonts w:ascii="Arial" w:hAnsi="Arial" w:cs="Arial"/>
          <w:sz w:val="24"/>
          <w:szCs w:val="24"/>
        </w:rPr>
      </w:pPr>
      <w:r w:rsidRPr="003E2A66">
        <w:rPr>
          <w:rFonts w:ascii="Arial" w:hAnsi="Arial" w:cs="Arial"/>
          <w:sz w:val="24"/>
          <w:szCs w:val="24"/>
        </w:rPr>
        <w:t>Los diagnósticos de entrada y salida de UCI</w:t>
      </w:r>
      <w:r w:rsidR="00FA71E5">
        <w:rPr>
          <w:rFonts w:ascii="Arial" w:hAnsi="Arial" w:cs="Arial"/>
          <w:sz w:val="24"/>
          <w:szCs w:val="24"/>
        </w:rPr>
        <w:t>E</w:t>
      </w:r>
      <w:r w:rsidRPr="003E2A66">
        <w:rPr>
          <w:rFonts w:ascii="Arial" w:hAnsi="Arial" w:cs="Arial"/>
          <w:sz w:val="24"/>
          <w:szCs w:val="24"/>
        </w:rPr>
        <w:t xml:space="preserve"> se recogieron de las notas de la hi</w:t>
      </w:r>
      <w:r w:rsidR="00A640E4">
        <w:rPr>
          <w:rFonts w:ascii="Arial" w:hAnsi="Arial" w:cs="Arial"/>
          <w:sz w:val="24"/>
          <w:szCs w:val="24"/>
        </w:rPr>
        <w:t>storia clínica y del egreso</w:t>
      </w:r>
      <w:r w:rsidRPr="003E2A66">
        <w:rPr>
          <w:rFonts w:ascii="Arial" w:hAnsi="Arial" w:cs="Arial"/>
          <w:sz w:val="24"/>
          <w:szCs w:val="24"/>
        </w:rPr>
        <w:t xml:space="preserve"> de la historia. Se incluyeron todos los diagnósticos infecciosos y no infecciosos. Se incluyó el diagnóstico de neumonía si había alta sospecha por infiltrados radiográficos asociados a leucocitosis. Los diagnósticos de infección del tracto urinario y bacter</w:t>
      </w:r>
      <w:r w:rsidR="00783E66">
        <w:rPr>
          <w:rFonts w:ascii="Arial" w:hAnsi="Arial" w:cs="Arial"/>
          <w:sz w:val="24"/>
          <w:szCs w:val="24"/>
        </w:rPr>
        <w:t>i</w:t>
      </w:r>
      <w:r w:rsidRPr="003E2A66">
        <w:rPr>
          <w:rFonts w:ascii="Arial" w:hAnsi="Arial" w:cs="Arial"/>
          <w:sz w:val="24"/>
          <w:szCs w:val="24"/>
        </w:rPr>
        <w:t>emia fueron incluidos si mostraban confirmación bacteriológica. El diagnóstico de hemorragia alveolar se incluyó si se mostraban infiltrados pulmonares más caída de hematocrito. También se incluyó el diagnóstico de hemorragia alveolar sin anatomía patológica si era descrito como de alta sospecha por los 2 primeros criterios.   Para el diagnóstico de pericarditis infecciosa se incluyeron solo aquellos con anatomía patológica. Se anotó también el tiempo de permanencia en UCI</w:t>
      </w:r>
      <w:r w:rsidR="00FA71E5">
        <w:rPr>
          <w:rFonts w:ascii="Arial" w:hAnsi="Arial" w:cs="Arial"/>
          <w:sz w:val="24"/>
          <w:szCs w:val="24"/>
        </w:rPr>
        <w:t>E</w:t>
      </w:r>
      <w:r w:rsidRPr="003E2A66">
        <w:rPr>
          <w:rFonts w:ascii="Arial" w:hAnsi="Arial" w:cs="Arial"/>
          <w:sz w:val="24"/>
          <w:szCs w:val="24"/>
        </w:rPr>
        <w:t xml:space="preserve"> y la condición de fallecido o no, o si falleció luego en los servic</w:t>
      </w:r>
      <w:r w:rsidR="00035904">
        <w:rPr>
          <w:rFonts w:ascii="Arial" w:hAnsi="Arial" w:cs="Arial"/>
          <w:sz w:val="24"/>
          <w:szCs w:val="24"/>
        </w:rPr>
        <w:t>ios  de Reumatología</w:t>
      </w:r>
      <w:r w:rsidRPr="003E2A66">
        <w:rPr>
          <w:rFonts w:ascii="Arial" w:hAnsi="Arial" w:cs="Arial"/>
          <w:sz w:val="24"/>
          <w:szCs w:val="24"/>
        </w:rPr>
        <w:t xml:space="preserve">. Se calculó el score APACHE II </w:t>
      </w:r>
      <w:r w:rsidRPr="00035904">
        <w:rPr>
          <w:rFonts w:ascii="Arial" w:hAnsi="Arial" w:cs="Arial"/>
          <w:sz w:val="24"/>
          <w:szCs w:val="24"/>
          <w:vertAlign w:val="superscript"/>
        </w:rPr>
        <w:t>(8)</w:t>
      </w:r>
      <w:r w:rsidRPr="003E2A66">
        <w:rPr>
          <w:rFonts w:ascii="Arial" w:hAnsi="Arial" w:cs="Arial"/>
          <w:sz w:val="24"/>
          <w:szCs w:val="24"/>
        </w:rPr>
        <w:t xml:space="preserve"> al ingreso a la UCI, y en los que tuvieron datos completos, el score del </w:t>
      </w:r>
      <w:r w:rsidR="00FA71E5" w:rsidRPr="003E2A66">
        <w:rPr>
          <w:rFonts w:ascii="Arial" w:hAnsi="Arial" w:cs="Arial"/>
          <w:sz w:val="24"/>
          <w:szCs w:val="24"/>
        </w:rPr>
        <w:t>Índice</w:t>
      </w:r>
      <w:r w:rsidRPr="003E2A66">
        <w:rPr>
          <w:rFonts w:ascii="Arial" w:hAnsi="Arial" w:cs="Arial"/>
          <w:sz w:val="24"/>
          <w:szCs w:val="24"/>
        </w:rPr>
        <w:t xml:space="preserve"> de Actividad de Enfermedad del LES (SLEDAI) </w:t>
      </w:r>
      <w:r w:rsidRPr="00922BD2">
        <w:rPr>
          <w:rFonts w:ascii="Arial" w:hAnsi="Arial" w:cs="Arial"/>
          <w:sz w:val="24"/>
          <w:szCs w:val="24"/>
          <w:vertAlign w:val="superscript"/>
        </w:rPr>
        <w:t>(9</w:t>
      </w:r>
      <w:r w:rsidR="00922BD2" w:rsidRPr="00922BD2">
        <w:rPr>
          <w:rFonts w:ascii="Arial" w:hAnsi="Arial" w:cs="Arial"/>
          <w:sz w:val="24"/>
          <w:szCs w:val="24"/>
          <w:vertAlign w:val="superscript"/>
        </w:rPr>
        <w:t>)</w:t>
      </w:r>
    </w:p>
    <w:p w:rsidR="001E40D0" w:rsidRPr="003E2A66" w:rsidRDefault="00847C61" w:rsidP="003E2A66">
      <w:pPr>
        <w:spacing w:line="360" w:lineRule="auto"/>
        <w:jc w:val="both"/>
        <w:rPr>
          <w:rFonts w:ascii="Arial" w:hAnsi="Arial" w:cs="Arial"/>
          <w:sz w:val="24"/>
          <w:szCs w:val="24"/>
        </w:rPr>
      </w:pPr>
      <w:r w:rsidRPr="003E2A66">
        <w:rPr>
          <w:rFonts w:ascii="Arial" w:hAnsi="Arial" w:cs="Arial"/>
          <w:sz w:val="24"/>
          <w:szCs w:val="24"/>
        </w:rPr>
        <w:t>Se utilizó para el análisis estadístico la media en las variables continuas, la tabla frecuencia en las discretas (antecedentes, diagnósticos de ingreso y de egreso, la mortalidad, el uso o no de alguna terapia, etc.) y se comparó el grupo de fallecidos con el de sobrevivientes para identificar variables pronosticas. Se utilizó Chi2 o el test exacto de Fisher para el análisis de variables discretas y la t s</w:t>
      </w:r>
      <w:r w:rsidR="00D30F8B">
        <w:rPr>
          <w:rFonts w:ascii="Arial" w:hAnsi="Arial" w:cs="Arial"/>
          <w:sz w:val="24"/>
          <w:szCs w:val="24"/>
        </w:rPr>
        <w:t>tudent para variables continuas</w:t>
      </w:r>
      <w:r w:rsidR="00D30F8B">
        <w:rPr>
          <w:rFonts w:ascii="Arial" w:hAnsi="Arial" w:cs="Arial"/>
          <w:sz w:val="24"/>
          <w:szCs w:val="24"/>
        </w:rPr>
        <w:tab/>
      </w:r>
      <w:r w:rsidRPr="003E2A66">
        <w:rPr>
          <w:rFonts w:ascii="Arial" w:hAnsi="Arial" w:cs="Arial"/>
          <w:sz w:val="24"/>
          <w:szCs w:val="24"/>
        </w:rPr>
        <w:t>.</w:t>
      </w:r>
      <w:r w:rsidR="00FF5A9F">
        <w:rPr>
          <w:rFonts w:ascii="Arial" w:hAnsi="Arial" w:cs="Arial"/>
          <w:sz w:val="24"/>
          <w:szCs w:val="24"/>
        </w:rPr>
        <w:br/>
      </w:r>
      <w:r w:rsidRPr="003E2A66">
        <w:rPr>
          <w:rFonts w:ascii="Arial" w:hAnsi="Arial" w:cs="Arial"/>
          <w:sz w:val="24"/>
          <w:szCs w:val="24"/>
        </w:rPr>
        <w:t>RESULTADOS</w:t>
      </w:r>
      <w:r w:rsidR="00FF5A9F">
        <w:rPr>
          <w:rFonts w:ascii="Arial" w:hAnsi="Arial" w:cs="Arial"/>
          <w:sz w:val="24"/>
          <w:szCs w:val="24"/>
        </w:rPr>
        <w:br/>
      </w:r>
      <w:r w:rsidR="004A7585">
        <w:rPr>
          <w:rFonts w:ascii="Arial" w:hAnsi="Arial" w:cs="Arial"/>
          <w:sz w:val="24"/>
          <w:szCs w:val="24"/>
        </w:rPr>
        <w:t>En el estudio d</w:t>
      </w:r>
      <w:r w:rsidRPr="003E2A66">
        <w:rPr>
          <w:rFonts w:ascii="Arial" w:hAnsi="Arial" w:cs="Arial"/>
          <w:sz w:val="24"/>
          <w:szCs w:val="24"/>
        </w:rPr>
        <w:t xml:space="preserve">e las </w:t>
      </w:r>
      <w:r w:rsidR="00D30F8B" w:rsidRPr="00D30F8B">
        <w:rPr>
          <w:rFonts w:ascii="Arial" w:hAnsi="Arial" w:cs="Arial"/>
          <w:sz w:val="24"/>
          <w:szCs w:val="24"/>
        </w:rPr>
        <w:t>1523</w:t>
      </w:r>
      <w:r w:rsidRPr="003E2A66">
        <w:rPr>
          <w:rFonts w:ascii="Arial" w:hAnsi="Arial" w:cs="Arial"/>
          <w:sz w:val="24"/>
          <w:szCs w:val="24"/>
        </w:rPr>
        <w:t xml:space="preserve"> </w:t>
      </w:r>
      <w:r w:rsidR="004A7585">
        <w:rPr>
          <w:rFonts w:ascii="Arial" w:hAnsi="Arial" w:cs="Arial"/>
          <w:sz w:val="24"/>
          <w:szCs w:val="24"/>
        </w:rPr>
        <w:t>ingresos que se realizaron</w:t>
      </w:r>
      <w:r w:rsidRPr="003E2A66">
        <w:rPr>
          <w:rFonts w:ascii="Arial" w:hAnsi="Arial" w:cs="Arial"/>
          <w:sz w:val="24"/>
          <w:szCs w:val="24"/>
        </w:rPr>
        <w:t xml:space="preserve"> a </w:t>
      </w:r>
      <w:r w:rsidR="004A7585">
        <w:rPr>
          <w:rFonts w:ascii="Arial" w:hAnsi="Arial" w:cs="Arial"/>
          <w:sz w:val="24"/>
          <w:szCs w:val="24"/>
        </w:rPr>
        <w:t xml:space="preserve">la </w:t>
      </w:r>
      <w:r w:rsidRPr="003E2A66">
        <w:rPr>
          <w:rFonts w:ascii="Arial" w:hAnsi="Arial" w:cs="Arial"/>
          <w:sz w:val="24"/>
          <w:szCs w:val="24"/>
        </w:rPr>
        <w:t>UCI</w:t>
      </w:r>
      <w:r w:rsidR="001F3906">
        <w:rPr>
          <w:rFonts w:ascii="Arial" w:hAnsi="Arial" w:cs="Arial"/>
          <w:sz w:val="24"/>
          <w:szCs w:val="24"/>
        </w:rPr>
        <w:t>E</w:t>
      </w:r>
      <w:r w:rsidRPr="003E2A66">
        <w:rPr>
          <w:rFonts w:ascii="Arial" w:hAnsi="Arial" w:cs="Arial"/>
          <w:sz w:val="24"/>
          <w:szCs w:val="24"/>
        </w:rPr>
        <w:t xml:space="preserve"> e</w:t>
      </w:r>
      <w:r w:rsidR="001F3906">
        <w:rPr>
          <w:rFonts w:ascii="Arial" w:hAnsi="Arial" w:cs="Arial"/>
          <w:sz w:val="24"/>
          <w:szCs w:val="24"/>
        </w:rPr>
        <w:t>n el periodo 2016-2021</w:t>
      </w:r>
      <w:r w:rsidRPr="003E2A66">
        <w:rPr>
          <w:rFonts w:ascii="Arial" w:hAnsi="Arial" w:cs="Arial"/>
          <w:sz w:val="24"/>
          <w:szCs w:val="24"/>
        </w:rPr>
        <w:t xml:space="preserve"> s</w:t>
      </w:r>
      <w:r w:rsidR="00D30F8B">
        <w:rPr>
          <w:rFonts w:ascii="Arial" w:hAnsi="Arial" w:cs="Arial"/>
          <w:sz w:val="24"/>
          <w:szCs w:val="24"/>
        </w:rPr>
        <w:t xml:space="preserve">e </w:t>
      </w:r>
      <w:r w:rsidR="008A1C1F">
        <w:rPr>
          <w:rFonts w:ascii="Arial" w:hAnsi="Arial" w:cs="Arial"/>
          <w:sz w:val="24"/>
          <w:szCs w:val="24"/>
        </w:rPr>
        <w:t>encontraron 23 pacientes (1,5%) con diagnóstico de LES</w:t>
      </w:r>
      <w:r w:rsidRPr="003E2A66">
        <w:rPr>
          <w:rFonts w:ascii="Arial" w:hAnsi="Arial" w:cs="Arial"/>
          <w:sz w:val="24"/>
          <w:szCs w:val="24"/>
        </w:rPr>
        <w:t xml:space="preserve">.  </w:t>
      </w:r>
      <w:r w:rsidR="004A7585">
        <w:rPr>
          <w:rFonts w:ascii="Arial" w:hAnsi="Arial" w:cs="Arial"/>
          <w:sz w:val="24"/>
          <w:szCs w:val="24"/>
        </w:rPr>
        <w:t>A estops no se le pudo</w:t>
      </w:r>
      <w:r w:rsidRPr="003E2A66">
        <w:rPr>
          <w:rFonts w:ascii="Arial" w:hAnsi="Arial" w:cs="Arial"/>
          <w:sz w:val="24"/>
          <w:szCs w:val="24"/>
        </w:rPr>
        <w:t xml:space="preserve"> calcular el SLEDAI e</w:t>
      </w:r>
      <w:r w:rsidR="008A1C1F">
        <w:rPr>
          <w:rFonts w:ascii="Arial" w:hAnsi="Arial" w:cs="Arial"/>
          <w:sz w:val="24"/>
          <w:szCs w:val="24"/>
        </w:rPr>
        <w:t xml:space="preserve"> por falta de datos.  Los 23</w:t>
      </w:r>
      <w:r w:rsidRPr="003E2A66">
        <w:rPr>
          <w:rFonts w:ascii="Arial" w:hAnsi="Arial" w:cs="Arial"/>
          <w:sz w:val="24"/>
          <w:szCs w:val="24"/>
        </w:rPr>
        <w:t xml:space="preserve"> pacientes con historia clínica completa (HC) cumplieron con los criterios diagnósticos del Colegio Americano de Reumatología para LES </w:t>
      </w:r>
      <w:r w:rsidRPr="00035904">
        <w:rPr>
          <w:rFonts w:ascii="Arial" w:hAnsi="Arial" w:cs="Arial"/>
          <w:sz w:val="24"/>
          <w:szCs w:val="24"/>
          <w:vertAlign w:val="superscript"/>
        </w:rPr>
        <w:t>(10)</w:t>
      </w:r>
      <w:r w:rsidRPr="003E2A66">
        <w:rPr>
          <w:rFonts w:ascii="Arial" w:hAnsi="Arial" w:cs="Arial"/>
          <w:sz w:val="24"/>
          <w:szCs w:val="24"/>
        </w:rPr>
        <w:t xml:space="preserve">. </w:t>
      </w:r>
      <w:r w:rsidR="00FF5A9F">
        <w:rPr>
          <w:rFonts w:ascii="Arial" w:hAnsi="Arial" w:cs="Arial"/>
          <w:sz w:val="24"/>
          <w:szCs w:val="24"/>
        </w:rPr>
        <w:tab/>
      </w:r>
      <w:r w:rsidR="00FF5A9F">
        <w:rPr>
          <w:rFonts w:ascii="Arial" w:hAnsi="Arial" w:cs="Arial"/>
          <w:sz w:val="24"/>
          <w:szCs w:val="24"/>
        </w:rPr>
        <w:br/>
      </w:r>
      <w:r w:rsidRPr="003E2A66">
        <w:rPr>
          <w:rFonts w:ascii="Arial" w:hAnsi="Arial" w:cs="Arial"/>
          <w:sz w:val="24"/>
          <w:szCs w:val="24"/>
        </w:rPr>
        <w:t xml:space="preserve">Las </w:t>
      </w:r>
      <w:r w:rsidR="004A7585">
        <w:rPr>
          <w:rFonts w:ascii="Arial" w:hAnsi="Arial" w:cs="Arial"/>
          <w:sz w:val="24"/>
          <w:szCs w:val="24"/>
        </w:rPr>
        <w:t>manifestaciones</w:t>
      </w:r>
      <w:r w:rsidRPr="003E2A66">
        <w:rPr>
          <w:rFonts w:ascii="Arial" w:hAnsi="Arial" w:cs="Arial"/>
          <w:sz w:val="24"/>
          <w:szCs w:val="24"/>
        </w:rPr>
        <w:t xml:space="preserve"> clínicas se mue</w:t>
      </w:r>
      <w:r w:rsidR="00402E60">
        <w:rPr>
          <w:rFonts w:ascii="Arial" w:hAnsi="Arial" w:cs="Arial"/>
          <w:sz w:val="24"/>
          <w:szCs w:val="24"/>
        </w:rPr>
        <w:t>stran en la tabla N°1. De los 23 pacientes</w:t>
      </w:r>
      <w:r w:rsidR="004A7585">
        <w:rPr>
          <w:rFonts w:ascii="Arial" w:hAnsi="Arial" w:cs="Arial"/>
          <w:sz w:val="24"/>
          <w:szCs w:val="24"/>
        </w:rPr>
        <w:t xml:space="preserve"> estudiados</w:t>
      </w:r>
      <w:r w:rsidR="00402E60">
        <w:rPr>
          <w:rFonts w:ascii="Arial" w:hAnsi="Arial" w:cs="Arial"/>
          <w:sz w:val="24"/>
          <w:szCs w:val="24"/>
        </w:rPr>
        <w:t>, 20 (8</w:t>
      </w:r>
      <w:r w:rsidRPr="003E2A66">
        <w:rPr>
          <w:rFonts w:ascii="Arial" w:hAnsi="Arial" w:cs="Arial"/>
          <w:sz w:val="24"/>
          <w:szCs w:val="24"/>
        </w:rPr>
        <w:t>6</w:t>
      </w:r>
      <w:r w:rsidR="00402E60">
        <w:rPr>
          <w:rFonts w:ascii="Arial" w:hAnsi="Arial" w:cs="Arial"/>
          <w:sz w:val="24"/>
          <w:szCs w:val="24"/>
        </w:rPr>
        <w:t>.9</w:t>
      </w:r>
      <w:r w:rsidRPr="003E2A66">
        <w:rPr>
          <w:rFonts w:ascii="Arial" w:hAnsi="Arial" w:cs="Arial"/>
          <w:sz w:val="24"/>
          <w:szCs w:val="24"/>
        </w:rPr>
        <w:t>%) fueron mujeres, y  la edad media fue</w:t>
      </w:r>
      <w:r w:rsidR="00402E60">
        <w:rPr>
          <w:rFonts w:ascii="Arial" w:hAnsi="Arial" w:cs="Arial"/>
          <w:sz w:val="24"/>
          <w:szCs w:val="24"/>
        </w:rPr>
        <w:t xml:space="preserve"> de  29 años (rango </w:t>
      </w:r>
      <w:r w:rsidR="00402E60">
        <w:rPr>
          <w:rFonts w:ascii="Arial" w:hAnsi="Arial" w:cs="Arial"/>
          <w:sz w:val="24"/>
          <w:szCs w:val="24"/>
        </w:rPr>
        <w:lastRenderedPageBreak/>
        <w:t xml:space="preserve">de 20 a 45). En </w:t>
      </w:r>
      <w:r w:rsidR="004A7585">
        <w:rPr>
          <w:rFonts w:ascii="Arial" w:hAnsi="Arial" w:cs="Arial"/>
          <w:sz w:val="24"/>
          <w:szCs w:val="24"/>
        </w:rPr>
        <w:t xml:space="preserve">ellos </w:t>
      </w:r>
      <w:r w:rsidRPr="003E2A66">
        <w:rPr>
          <w:rFonts w:ascii="Arial" w:hAnsi="Arial" w:cs="Arial"/>
          <w:sz w:val="24"/>
          <w:szCs w:val="24"/>
        </w:rPr>
        <w:t>la duración del LES antes d</w:t>
      </w:r>
      <w:r w:rsidR="004A7585">
        <w:rPr>
          <w:rFonts w:ascii="Arial" w:hAnsi="Arial" w:cs="Arial"/>
          <w:sz w:val="24"/>
          <w:szCs w:val="24"/>
        </w:rPr>
        <w:t>el ingreso</w:t>
      </w:r>
      <w:r w:rsidR="00402E60">
        <w:rPr>
          <w:rFonts w:ascii="Arial" w:hAnsi="Arial" w:cs="Arial"/>
          <w:sz w:val="24"/>
          <w:szCs w:val="24"/>
        </w:rPr>
        <w:t xml:space="preserve"> fue en promedio 45</w:t>
      </w:r>
      <w:r w:rsidR="00A045E9">
        <w:rPr>
          <w:rFonts w:ascii="Arial" w:hAnsi="Arial" w:cs="Arial"/>
          <w:sz w:val="24"/>
          <w:szCs w:val="24"/>
        </w:rPr>
        <w:t xml:space="preserve"> meses (rango entre 1 y 90</w:t>
      </w:r>
      <w:r w:rsidRPr="003E2A66">
        <w:rPr>
          <w:rFonts w:ascii="Arial" w:hAnsi="Arial" w:cs="Arial"/>
          <w:sz w:val="24"/>
          <w:szCs w:val="24"/>
        </w:rPr>
        <w:t xml:space="preserve"> meses). Entre los síntomas y signos más frecuentes a la llegada al</w:t>
      </w:r>
      <w:r w:rsidR="00777B1C">
        <w:rPr>
          <w:rFonts w:ascii="Arial" w:hAnsi="Arial" w:cs="Arial"/>
          <w:sz w:val="24"/>
          <w:szCs w:val="24"/>
        </w:rPr>
        <w:t xml:space="preserve"> </w:t>
      </w:r>
      <w:r w:rsidR="004A7585">
        <w:rPr>
          <w:rFonts w:ascii="Arial" w:hAnsi="Arial" w:cs="Arial"/>
          <w:sz w:val="24"/>
          <w:szCs w:val="24"/>
        </w:rPr>
        <w:t xml:space="preserve">servicio de UCIE </w:t>
      </w:r>
      <w:r w:rsidR="00777B1C">
        <w:rPr>
          <w:rFonts w:ascii="Arial" w:hAnsi="Arial" w:cs="Arial"/>
          <w:sz w:val="24"/>
          <w:szCs w:val="24"/>
        </w:rPr>
        <w:t>estuvieron: fiebre (65,2</w:t>
      </w:r>
      <w:r w:rsidRPr="003E2A66">
        <w:rPr>
          <w:rFonts w:ascii="Arial" w:hAnsi="Arial" w:cs="Arial"/>
          <w:sz w:val="24"/>
          <w:szCs w:val="24"/>
        </w:rPr>
        <w:t>%</w:t>
      </w:r>
      <w:r w:rsidR="00777B1C">
        <w:rPr>
          <w:rFonts w:ascii="Arial" w:hAnsi="Arial" w:cs="Arial"/>
          <w:sz w:val="24"/>
          <w:szCs w:val="24"/>
        </w:rPr>
        <w:t>), disnea (47,8%) y edemas (39,13</w:t>
      </w:r>
      <w:r w:rsidRPr="003E2A66">
        <w:rPr>
          <w:rFonts w:ascii="Arial" w:hAnsi="Arial" w:cs="Arial"/>
          <w:sz w:val="24"/>
          <w:szCs w:val="24"/>
        </w:rPr>
        <w:t>%)</w:t>
      </w:r>
      <w:r w:rsidR="00A045E9">
        <w:rPr>
          <w:rFonts w:ascii="Arial" w:hAnsi="Arial" w:cs="Arial"/>
          <w:sz w:val="24"/>
          <w:szCs w:val="24"/>
        </w:rPr>
        <w:t>.</w:t>
      </w:r>
      <w:r w:rsidR="00A045E9">
        <w:rPr>
          <w:rFonts w:ascii="Arial" w:hAnsi="Arial" w:cs="Arial"/>
          <w:sz w:val="24"/>
          <w:szCs w:val="24"/>
        </w:rPr>
        <w:tab/>
      </w:r>
      <w:r w:rsidR="00A045E9">
        <w:rPr>
          <w:rFonts w:ascii="Arial" w:hAnsi="Arial" w:cs="Arial"/>
          <w:sz w:val="24"/>
          <w:szCs w:val="24"/>
        </w:rPr>
        <w:br/>
      </w:r>
      <w:r w:rsidR="001E40D0" w:rsidRPr="003E2A66">
        <w:rPr>
          <w:rFonts w:ascii="Arial" w:hAnsi="Arial" w:cs="Arial"/>
          <w:sz w:val="24"/>
          <w:szCs w:val="24"/>
        </w:rPr>
        <w:t xml:space="preserve">Tabla N°1  </w:t>
      </w:r>
      <w:r w:rsidR="00FF5A9F">
        <w:rPr>
          <w:rFonts w:ascii="Arial" w:hAnsi="Arial" w:cs="Arial"/>
          <w:sz w:val="24"/>
          <w:szCs w:val="24"/>
        </w:rPr>
        <w:t>Características Clínicas y Síntomas y signos</w:t>
      </w: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20"/>
      </w:tblGrid>
      <w:tr w:rsidR="00AA438C" w:rsidTr="00222288">
        <w:trPr>
          <w:trHeight w:val="418"/>
        </w:trPr>
        <w:tc>
          <w:tcPr>
            <w:tcW w:w="7020" w:type="dxa"/>
            <w:tcBorders>
              <w:top w:val="thinThickSmallGap" w:sz="24" w:space="0" w:color="auto"/>
              <w:left w:val="nil"/>
              <w:bottom w:val="thinThickSmallGap" w:sz="24" w:space="0" w:color="auto"/>
              <w:right w:val="nil"/>
            </w:tcBorders>
          </w:tcPr>
          <w:p w:rsidR="00AA438C" w:rsidRDefault="00AA438C" w:rsidP="00AA438C">
            <w:pPr>
              <w:spacing w:line="360" w:lineRule="auto"/>
              <w:ind w:left="66"/>
              <w:jc w:val="both"/>
              <w:rPr>
                <w:rFonts w:ascii="Arial" w:hAnsi="Arial" w:cs="Arial"/>
                <w:sz w:val="24"/>
                <w:szCs w:val="24"/>
              </w:rPr>
            </w:pPr>
            <w:r w:rsidRPr="003E2A66">
              <w:rPr>
                <w:rFonts w:ascii="Arial" w:hAnsi="Arial" w:cs="Arial"/>
                <w:sz w:val="24"/>
                <w:szCs w:val="24"/>
              </w:rPr>
              <w:t xml:space="preserve">Características clínicas.            Características Clínicas Valor </w:t>
            </w:r>
          </w:p>
        </w:tc>
      </w:tr>
    </w:tbl>
    <w:p w:rsidR="00753EF7" w:rsidRPr="003E2A66" w:rsidRDefault="00753EF7" w:rsidP="00753EF7">
      <w:pPr>
        <w:spacing w:line="276" w:lineRule="auto"/>
        <w:jc w:val="both"/>
        <w:rPr>
          <w:rFonts w:ascii="Arial" w:hAnsi="Arial" w:cs="Arial"/>
          <w:sz w:val="24"/>
          <w:szCs w:val="24"/>
        </w:rPr>
      </w:pPr>
      <w:r>
        <w:rPr>
          <w:rFonts w:ascii="Arial" w:hAnsi="Arial" w:cs="Arial"/>
          <w:sz w:val="24"/>
          <w:szCs w:val="24"/>
        </w:rPr>
        <w:t>Edad (promedio)</w:t>
      </w:r>
      <w:r w:rsidR="001F3906">
        <w:rPr>
          <w:rFonts w:ascii="Arial" w:hAnsi="Arial" w:cs="Arial"/>
          <w:sz w:val="24"/>
          <w:szCs w:val="24"/>
        </w:rPr>
        <w:tab/>
      </w:r>
      <w:r w:rsidR="001F3906">
        <w:rPr>
          <w:rFonts w:ascii="Arial" w:hAnsi="Arial" w:cs="Arial"/>
          <w:sz w:val="24"/>
          <w:szCs w:val="24"/>
        </w:rPr>
        <w:tab/>
      </w:r>
      <w:r w:rsidR="001F3906">
        <w:rPr>
          <w:rFonts w:ascii="Arial" w:hAnsi="Arial" w:cs="Arial"/>
          <w:sz w:val="24"/>
          <w:szCs w:val="24"/>
        </w:rPr>
        <w:tab/>
      </w:r>
      <w:r w:rsidR="00AA438C">
        <w:rPr>
          <w:rFonts w:ascii="Arial" w:hAnsi="Arial" w:cs="Arial"/>
          <w:sz w:val="24"/>
          <w:szCs w:val="24"/>
        </w:rPr>
        <w:tab/>
      </w:r>
      <w:r>
        <w:rPr>
          <w:rFonts w:ascii="Arial" w:hAnsi="Arial" w:cs="Arial"/>
          <w:sz w:val="24"/>
          <w:szCs w:val="24"/>
        </w:rPr>
        <w:tab/>
      </w:r>
      <w:r w:rsidR="008A1C1F">
        <w:rPr>
          <w:rFonts w:ascii="Arial" w:hAnsi="Arial" w:cs="Arial"/>
          <w:sz w:val="24"/>
          <w:szCs w:val="24"/>
        </w:rPr>
        <w:t>29</w:t>
      </w:r>
      <w:r w:rsidR="001F3906">
        <w:rPr>
          <w:rFonts w:ascii="Arial" w:hAnsi="Arial" w:cs="Arial"/>
          <w:sz w:val="24"/>
          <w:szCs w:val="24"/>
        </w:rPr>
        <w:br/>
        <w:t>Sexo Femenino</w:t>
      </w:r>
      <w:r w:rsidR="001F3906">
        <w:rPr>
          <w:rFonts w:ascii="Arial" w:hAnsi="Arial" w:cs="Arial"/>
          <w:sz w:val="24"/>
          <w:szCs w:val="24"/>
        </w:rPr>
        <w:tab/>
      </w:r>
      <w:r w:rsidR="001F3906">
        <w:rPr>
          <w:rFonts w:ascii="Arial" w:hAnsi="Arial" w:cs="Arial"/>
          <w:sz w:val="24"/>
          <w:szCs w:val="24"/>
        </w:rPr>
        <w:tab/>
      </w:r>
      <w:r w:rsidR="001F3906">
        <w:rPr>
          <w:rFonts w:ascii="Arial" w:hAnsi="Arial" w:cs="Arial"/>
          <w:sz w:val="24"/>
          <w:szCs w:val="24"/>
        </w:rPr>
        <w:tab/>
      </w:r>
      <w:r w:rsidR="00AA438C">
        <w:rPr>
          <w:rFonts w:ascii="Arial" w:hAnsi="Arial" w:cs="Arial"/>
          <w:sz w:val="24"/>
          <w:szCs w:val="24"/>
        </w:rPr>
        <w:tab/>
      </w:r>
      <w:r w:rsidR="00AA438C">
        <w:rPr>
          <w:rFonts w:ascii="Arial" w:hAnsi="Arial" w:cs="Arial"/>
          <w:sz w:val="24"/>
          <w:szCs w:val="24"/>
        </w:rPr>
        <w:tab/>
      </w:r>
      <w:r w:rsidR="008A1C1F">
        <w:rPr>
          <w:rFonts w:ascii="Arial" w:hAnsi="Arial" w:cs="Arial"/>
          <w:sz w:val="24"/>
          <w:szCs w:val="24"/>
        </w:rPr>
        <w:t>20</w:t>
      </w:r>
      <w:r w:rsidR="001E40D0" w:rsidRPr="003E2A66">
        <w:rPr>
          <w:rFonts w:ascii="Arial" w:hAnsi="Arial" w:cs="Arial"/>
          <w:sz w:val="24"/>
          <w:szCs w:val="24"/>
        </w:rPr>
        <w:br/>
        <w:t>Duración del LES (meses)</w:t>
      </w:r>
      <w:r w:rsidR="001E40D0" w:rsidRPr="003E2A66">
        <w:rPr>
          <w:rFonts w:ascii="Arial" w:hAnsi="Arial" w:cs="Arial"/>
          <w:sz w:val="24"/>
          <w:szCs w:val="24"/>
        </w:rPr>
        <w:tab/>
      </w:r>
      <w:r w:rsidR="001E40D0" w:rsidRPr="003E2A66">
        <w:rPr>
          <w:rFonts w:ascii="Arial" w:hAnsi="Arial" w:cs="Arial"/>
          <w:sz w:val="24"/>
          <w:szCs w:val="24"/>
        </w:rPr>
        <w:tab/>
      </w:r>
      <w:r w:rsidR="00AA438C">
        <w:rPr>
          <w:rFonts w:ascii="Arial" w:hAnsi="Arial" w:cs="Arial"/>
          <w:sz w:val="24"/>
          <w:szCs w:val="24"/>
        </w:rPr>
        <w:tab/>
      </w:r>
      <w:r w:rsidR="00AA438C">
        <w:rPr>
          <w:rFonts w:ascii="Arial" w:hAnsi="Arial" w:cs="Arial"/>
          <w:sz w:val="24"/>
          <w:szCs w:val="24"/>
        </w:rPr>
        <w:tab/>
      </w:r>
      <w:r w:rsidR="00A045E9">
        <w:rPr>
          <w:rFonts w:ascii="Arial" w:hAnsi="Arial" w:cs="Arial"/>
          <w:sz w:val="24"/>
          <w:szCs w:val="24"/>
        </w:rPr>
        <w:t>45</w:t>
      </w:r>
      <w:r w:rsidR="001E40D0" w:rsidRPr="003E2A66">
        <w:rPr>
          <w:rFonts w:ascii="Arial" w:hAnsi="Arial" w:cs="Arial"/>
          <w:sz w:val="24"/>
          <w:szCs w:val="24"/>
        </w:rPr>
        <w:br/>
        <w:t>Compromiso Renal</w:t>
      </w:r>
      <w:r w:rsidR="001E40D0" w:rsidRPr="003E2A66">
        <w:rPr>
          <w:rFonts w:ascii="Arial" w:hAnsi="Arial" w:cs="Arial"/>
          <w:sz w:val="24"/>
          <w:szCs w:val="24"/>
        </w:rPr>
        <w:tab/>
      </w:r>
      <w:r w:rsidR="001E40D0" w:rsidRPr="003E2A66">
        <w:rPr>
          <w:rFonts w:ascii="Arial" w:hAnsi="Arial" w:cs="Arial"/>
          <w:sz w:val="24"/>
          <w:szCs w:val="24"/>
        </w:rPr>
        <w:tab/>
      </w:r>
      <w:r w:rsidR="001E40D0" w:rsidRPr="003E2A66">
        <w:rPr>
          <w:rFonts w:ascii="Arial" w:hAnsi="Arial" w:cs="Arial"/>
          <w:sz w:val="24"/>
          <w:szCs w:val="24"/>
        </w:rPr>
        <w:tab/>
      </w:r>
      <w:r w:rsidR="00AA438C">
        <w:rPr>
          <w:rFonts w:ascii="Arial" w:hAnsi="Arial" w:cs="Arial"/>
          <w:sz w:val="24"/>
          <w:szCs w:val="24"/>
        </w:rPr>
        <w:tab/>
      </w:r>
      <w:r w:rsidR="00AA438C">
        <w:rPr>
          <w:rFonts w:ascii="Arial" w:hAnsi="Arial" w:cs="Arial"/>
          <w:sz w:val="24"/>
          <w:szCs w:val="24"/>
        </w:rPr>
        <w:tab/>
      </w:r>
      <w:r w:rsidR="008A1C1F">
        <w:rPr>
          <w:rFonts w:ascii="Arial" w:hAnsi="Arial" w:cs="Arial"/>
          <w:sz w:val="24"/>
          <w:szCs w:val="24"/>
        </w:rPr>
        <w:t>11</w:t>
      </w:r>
    </w:p>
    <w:tbl>
      <w:tblPr>
        <w:tblStyle w:val="Tablaconcuadrcula"/>
        <w:tblW w:w="0" w:type="auto"/>
        <w:tblLayout w:type="fixed"/>
        <w:tblLook w:val="04A0" w:firstRow="1" w:lastRow="0" w:firstColumn="1" w:lastColumn="0" w:noHBand="0" w:noVBand="1"/>
      </w:tblPr>
      <w:tblGrid>
        <w:gridCol w:w="5263"/>
        <w:gridCol w:w="1673"/>
      </w:tblGrid>
      <w:tr w:rsidR="00AA438C" w:rsidRPr="0064259D" w:rsidTr="00222288">
        <w:trPr>
          <w:trHeight w:val="275"/>
        </w:trPr>
        <w:tc>
          <w:tcPr>
            <w:tcW w:w="6936" w:type="dxa"/>
            <w:gridSpan w:val="2"/>
            <w:tcBorders>
              <w:top w:val="thinThickSmallGap" w:sz="24" w:space="0" w:color="auto"/>
              <w:left w:val="nil"/>
              <w:bottom w:val="thinThickSmallGap" w:sz="24" w:space="0" w:color="auto"/>
              <w:right w:val="nil"/>
            </w:tcBorders>
          </w:tcPr>
          <w:p w:rsidR="00AA438C" w:rsidRPr="0064259D" w:rsidRDefault="00AA438C" w:rsidP="00AA438C">
            <w:pPr>
              <w:spacing w:line="360" w:lineRule="auto"/>
              <w:jc w:val="both"/>
              <w:rPr>
                <w:rFonts w:ascii="Arial" w:hAnsi="Arial" w:cs="Arial"/>
                <w:sz w:val="24"/>
                <w:szCs w:val="24"/>
              </w:rPr>
            </w:pPr>
            <w:r w:rsidRPr="0064259D">
              <w:rPr>
                <w:rFonts w:ascii="Arial" w:hAnsi="Arial" w:cs="Arial"/>
                <w:sz w:val="24"/>
                <w:szCs w:val="24"/>
              </w:rPr>
              <w:t>Síntomas y signos a la admisión general No</w:t>
            </w:r>
          </w:p>
        </w:tc>
      </w:tr>
      <w:tr w:rsidR="00AA438C" w:rsidRPr="0064259D" w:rsidTr="00222288">
        <w:trPr>
          <w:trHeight w:val="2765"/>
        </w:trPr>
        <w:tc>
          <w:tcPr>
            <w:tcW w:w="5263" w:type="dxa"/>
            <w:tcBorders>
              <w:top w:val="thinThickSmallGap" w:sz="24" w:space="0" w:color="auto"/>
              <w:left w:val="nil"/>
              <w:bottom w:val="thinThickSmallGap" w:sz="24" w:space="0" w:color="auto"/>
              <w:right w:val="single" w:sz="4" w:space="0" w:color="FFFFFF" w:themeColor="background1"/>
            </w:tcBorders>
          </w:tcPr>
          <w:p w:rsidR="00AA438C" w:rsidRPr="0064259D" w:rsidRDefault="00AA438C" w:rsidP="00753EF7">
            <w:pPr>
              <w:spacing w:line="276" w:lineRule="auto"/>
              <w:jc w:val="both"/>
              <w:rPr>
                <w:rFonts w:ascii="Arial" w:hAnsi="Arial" w:cs="Arial"/>
                <w:sz w:val="24"/>
                <w:szCs w:val="24"/>
              </w:rPr>
            </w:pPr>
            <w:r w:rsidRPr="0064259D">
              <w:rPr>
                <w:rFonts w:ascii="Arial" w:hAnsi="Arial" w:cs="Arial"/>
                <w:sz w:val="24"/>
                <w:szCs w:val="24"/>
              </w:rPr>
              <w:t xml:space="preserve"> Fiebre</w:t>
            </w:r>
          </w:p>
          <w:p w:rsidR="00AA438C" w:rsidRPr="0064259D" w:rsidRDefault="00AA438C" w:rsidP="00753EF7">
            <w:pPr>
              <w:spacing w:line="276" w:lineRule="auto"/>
              <w:jc w:val="both"/>
              <w:rPr>
                <w:rFonts w:ascii="Arial" w:hAnsi="Arial" w:cs="Arial"/>
                <w:sz w:val="24"/>
                <w:szCs w:val="24"/>
              </w:rPr>
            </w:pPr>
            <w:r w:rsidRPr="0064259D">
              <w:rPr>
                <w:rFonts w:ascii="Arial" w:hAnsi="Arial" w:cs="Arial"/>
                <w:sz w:val="24"/>
                <w:szCs w:val="24"/>
              </w:rPr>
              <w:t>Disnea</w:t>
            </w:r>
          </w:p>
          <w:p w:rsidR="00AA438C" w:rsidRPr="0064259D" w:rsidRDefault="00AA438C" w:rsidP="00753EF7">
            <w:pPr>
              <w:spacing w:line="276" w:lineRule="auto"/>
              <w:jc w:val="both"/>
              <w:rPr>
                <w:rFonts w:ascii="Arial" w:hAnsi="Arial" w:cs="Arial"/>
                <w:sz w:val="24"/>
                <w:szCs w:val="24"/>
              </w:rPr>
            </w:pPr>
            <w:r w:rsidRPr="0064259D">
              <w:rPr>
                <w:rFonts w:ascii="Arial" w:hAnsi="Arial" w:cs="Arial"/>
                <w:sz w:val="24"/>
                <w:szCs w:val="24"/>
              </w:rPr>
              <w:t>Edema</w:t>
            </w:r>
          </w:p>
          <w:p w:rsidR="00AA438C" w:rsidRPr="0064259D" w:rsidRDefault="00AA438C" w:rsidP="00753EF7">
            <w:pPr>
              <w:spacing w:line="276" w:lineRule="auto"/>
              <w:jc w:val="both"/>
              <w:rPr>
                <w:rFonts w:ascii="Arial" w:hAnsi="Arial" w:cs="Arial"/>
                <w:sz w:val="24"/>
                <w:szCs w:val="24"/>
              </w:rPr>
            </w:pPr>
            <w:r w:rsidRPr="0064259D">
              <w:rPr>
                <w:rFonts w:ascii="Arial" w:hAnsi="Arial" w:cs="Arial"/>
                <w:sz w:val="24"/>
                <w:szCs w:val="24"/>
              </w:rPr>
              <w:t>Alteración de Sensorio</w:t>
            </w:r>
          </w:p>
          <w:p w:rsidR="00AA438C" w:rsidRPr="0064259D" w:rsidRDefault="00AA438C" w:rsidP="00753EF7">
            <w:pPr>
              <w:spacing w:line="276" w:lineRule="auto"/>
              <w:jc w:val="both"/>
              <w:rPr>
                <w:rFonts w:ascii="Arial" w:hAnsi="Arial" w:cs="Arial"/>
                <w:sz w:val="24"/>
                <w:szCs w:val="24"/>
              </w:rPr>
            </w:pPr>
            <w:r w:rsidRPr="0064259D">
              <w:rPr>
                <w:rFonts w:ascii="Arial" w:hAnsi="Arial" w:cs="Arial"/>
                <w:sz w:val="24"/>
                <w:szCs w:val="24"/>
              </w:rPr>
              <w:t>Artralgia</w:t>
            </w:r>
          </w:p>
          <w:p w:rsidR="00AA438C" w:rsidRPr="0064259D" w:rsidRDefault="00AA438C" w:rsidP="00753EF7">
            <w:pPr>
              <w:spacing w:line="276" w:lineRule="auto"/>
              <w:jc w:val="both"/>
              <w:rPr>
                <w:rFonts w:ascii="Arial" w:hAnsi="Arial" w:cs="Arial"/>
                <w:sz w:val="24"/>
                <w:szCs w:val="24"/>
              </w:rPr>
            </w:pPr>
            <w:r w:rsidRPr="0064259D">
              <w:rPr>
                <w:rFonts w:ascii="Arial" w:hAnsi="Arial" w:cs="Arial"/>
                <w:sz w:val="24"/>
                <w:szCs w:val="24"/>
              </w:rPr>
              <w:t>Convulsiones</w:t>
            </w:r>
          </w:p>
          <w:p w:rsidR="00AA438C" w:rsidRPr="0064259D" w:rsidRDefault="00AA438C" w:rsidP="00753EF7">
            <w:pPr>
              <w:spacing w:line="276" w:lineRule="auto"/>
              <w:jc w:val="both"/>
              <w:rPr>
                <w:rFonts w:ascii="Arial" w:hAnsi="Arial" w:cs="Arial"/>
                <w:sz w:val="24"/>
                <w:szCs w:val="24"/>
              </w:rPr>
            </w:pPr>
            <w:r w:rsidRPr="0064259D">
              <w:rPr>
                <w:rFonts w:ascii="Arial" w:hAnsi="Arial" w:cs="Arial"/>
                <w:sz w:val="24"/>
                <w:szCs w:val="24"/>
              </w:rPr>
              <w:t>Nauseas y Vómitos</w:t>
            </w:r>
          </w:p>
          <w:p w:rsidR="00AA438C" w:rsidRPr="0064259D" w:rsidRDefault="00AA438C" w:rsidP="00753EF7">
            <w:pPr>
              <w:spacing w:line="276" w:lineRule="auto"/>
              <w:jc w:val="both"/>
              <w:rPr>
                <w:rFonts w:ascii="Arial" w:hAnsi="Arial" w:cs="Arial"/>
                <w:sz w:val="24"/>
                <w:szCs w:val="24"/>
              </w:rPr>
            </w:pPr>
            <w:r w:rsidRPr="0064259D">
              <w:rPr>
                <w:rFonts w:ascii="Arial" w:hAnsi="Arial" w:cs="Arial"/>
                <w:sz w:val="24"/>
                <w:szCs w:val="24"/>
              </w:rPr>
              <w:t>Dolor Abdominal</w:t>
            </w:r>
          </w:p>
        </w:tc>
        <w:tc>
          <w:tcPr>
            <w:tcW w:w="1673" w:type="dxa"/>
            <w:tcBorders>
              <w:top w:val="thinThickSmallGap" w:sz="24" w:space="0" w:color="auto"/>
              <w:left w:val="single" w:sz="4" w:space="0" w:color="FFFFFF" w:themeColor="background1"/>
              <w:bottom w:val="thinThickSmallGap" w:sz="24" w:space="0" w:color="auto"/>
              <w:right w:val="nil"/>
            </w:tcBorders>
          </w:tcPr>
          <w:p w:rsidR="00AA438C" w:rsidRPr="0064259D" w:rsidRDefault="00402E60" w:rsidP="00753EF7">
            <w:pPr>
              <w:spacing w:line="276" w:lineRule="auto"/>
              <w:jc w:val="center"/>
              <w:rPr>
                <w:rFonts w:ascii="Arial" w:hAnsi="Arial" w:cs="Arial"/>
                <w:sz w:val="24"/>
                <w:szCs w:val="24"/>
              </w:rPr>
            </w:pPr>
            <w:r>
              <w:rPr>
                <w:rFonts w:ascii="Arial" w:hAnsi="Arial" w:cs="Arial"/>
                <w:sz w:val="24"/>
                <w:szCs w:val="24"/>
              </w:rPr>
              <w:t>15(65.2</w:t>
            </w:r>
            <w:r w:rsidR="00AA438C" w:rsidRPr="0064259D">
              <w:rPr>
                <w:rFonts w:ascii="Arial" w:hAnsi="Arial" w:cs="Arial"/>
                <w:sz w:val="24"/>
                <w:szCs w:val="24"/>
              </w:rPr>
              <w:t>%)</w:t>
            </w:r>
          </w:p>
          <w:p w:rsidR="00AA438C" w:rsidRPr="0064259D" w:rsidRDefault="00402E60" w:rsidP="00753EF7">
            <w:pPr>
              <w:spacing w:line="276" w:lineRule="auto"/>
              <w:jc w:val="center"/>
              <w:rPr>
                <w:rFonts w:ascii="Arial" w:hAnsi="Arial" w:cs="Arial"/>
                <w:sz w:val="24"/>
                <w:szCs w:val="24"/>
              </w:rPr>
            </w:pPr>
            <w:r>
              <w:rPr>
                <w:rFonts w:ascii="Arial" w:hAnsi="Arial" w:cs="Arial"/>
                <w:sz w:val="24"/>
                <w:szCs w:val="24"/>
              </w:rPr>
              <w:t>11(47</w:t>
            </w:r>
            <w:r w:rsidR="00AA438C" w:rsidRPr="0064259D">
              <w:rPr>
                <w:rFonts w:ascii="Arial" w:hAnsi="Arial" w:cs="Arial"/>
                <w:sz w:val="24"/>
                <w:szCs w:val="24"/>
              </w:rPr>
              <w:t>.8%)</w:t>
            </w:r>
          </w:p>
          <w:p w:rsidR="00AA438C" w:rsidRPr="0064259D" w:rsidRDefault="00402E60" w:rsidP="00753EF7">
            <w:pPr>
              <w:spacing w:line="276" w:lineRule="auto"/>
              <w:jc w:val="center"/>
              <w:rPr>
                <w:rFonts w:ascii="Arial" w:hAnsi="Arial" w:cs="Arial"/>
                <w:sz w:val="24"/>
                <w:szCs w:val="24"/>
              </w:rPr>
            </w:pPr>
            <w:r>
              <w:rPr>
                <w:rFonts w:ascii="Arial" w:hAnsi="Arial" w:cs="Arial"/>
                <w:sz w:val="24"/>
                <w:szCs w:val="24"/>
              </w:rPr>
              <w:t>9(39.13</w:t>
            </w:r>
            <w:r w:rsidRPr="0064259D">
              <w:rPr>
                <w:rFonts w:ascii="Arial" w:hAnsi="Arial" w:cs="Arial"/>
                <w:sz w:val="24"/>
                <w:szCs w:val="24"/>
              </w:rPr>
              <w:t>%</w:t>
            </w:r>
            <w:r w:rsidR="00AA438C" w:rsidRPr="0064259D">
              <w:rPr>
                <w:rFonts w:ascii="Arial" w:hAnsi="Arial" w:cs="Arial"/>
                <w:sz w:val="24"/>
                <w:szCs w:val="24"/>
              </w:rPr>
              <w:t>)</w:t>
            </w:r>
          </w:p>
          <w:p w:rsidR="00AA438C" w:rsidRPr="0064259D" w:rsidRDefault="00402E60" w:rsidP="00753EF7">
            <w:pPr>
              <w:spacing w:line="276" w:lineRule="auto"/>
              <w:jc w:val="center"/>
              <w:rPr>
                <w:rFonts w:ascii="Arial" w:hAnsi="Arial" w:cs="Arial"/>
                <w:sz w:val="24"/>
                <w:szCs w:val="24"/>
              </w:rPr>
            </w:pPr>
            <w:r>
              <w:rPr>
                <w:rFonts w:ascii="Arial" w:hAnsi="Arial" w:cs="Arial"/>
                <w:sz w:val="24"/>
                <w:szCs w:val="24"/>
              </w:rPr>
              <w:t>5(21.7</w:t>
            </w:r>
            <w:r w:rsidRPr="0064259D">
              <w:rPr>
                <w:rFonts w:ascii="Arial" w:hAnsi="Arial" w:cs="Arial"/>
                <w:sz w:val="24"/>
                <w:szCs w:val="24"/>
              </w:rPr>
              <w:t>%</w:t>
            </w:r>
            <w:r w:rsidR="00AA438C" w:rsidRPr="0064259D">
              <w:rPr>
                <w:rFonts w:ascii="Arial" w:hAnsi="Arial" w:cs="Arial"/>
                <w:sz w:val="24"/>
                <w:szCs w:val="24"/>
              </w:rPr>
              <w:t>)</w:t>
            </w:r>
          </w:p>
          <w:p w:rsidR="00AA438C" w:rsidRPr="0064259D" w:rsidRDefault="00402E60" w:rsidP="00753EF7">
            <w:pPr>
              <w:spacing w:line="276" w:lineRule="auto"/>
              <w:jc w:val="center"/>
              <w:rPr>
                <w:rFonts w:ascii="Arial" w:hAnsi="Arial" w:cs="Arial"/>
                <w:sz w:val="24"/>
                <w:szCs w:val="24"/>
              </w:rPr>
            </w:pPr>
            <w:r>
              <w:rPr>
                <w:rFonts w:ascii="Arial" w:hAnsi="Arial" w:cs="Arial"/>
                <w:sz w:val="24"/>
                <w:szCs w:val="24"/>
              </w:rPr>
              <w:t>6(26.08</w:t>
            </w:r>
            <w:r w:rsidRPr="0064259D">
              <w:rPr>
                <w:rFonts w:ascii="Arial" w:hAnsi="Arial" w:cs="Arial"/>
                <w:sz w:val="24"/>
                <w:szCs w:val="24"/>
              </w:rPr>
              <w:t>%</w:t>
            </w:r>
            <w:r w:rsidR="00AA438C" w:rsidRPr="0064259D">
              <w:rPr>
                <w:rFonts w:ascii="Arial" w:hAnsi="Arial" w:cs="Arial"/>
                <w:sz w:val="24"/>
                <w:szCs w:val="24"/>
              </w:rPr>
              <w:t>)</w:t>
            </w:r>
          </w:p>
          <w:p w:rsidR="00AA438C" w:rsidRPr="0064259D" w:rsidRDefault="00402E60" w:rsidP="00753EF7">
            <w:pPr>
              <w:spacing w:line="276" w:lineRule="auto"/>
              <w:jc w:val="center"/>
              <w:rPr>
                <w:rFonts w:ascii="Arial" w:hAnsi="Arial" w:cs="Arial"/>
                <w:sz w:val="24"/>
                <w:szCs w:val="24"/>
              </w:rPr>
            </w:pPr>
            <w:r>
              <w:rPr>
                <w:rFonts w:ascii="Arial" w:hAnsi="Arial" w:cs="Arial"/>
                <w:sz w:val="24"/>
                <w:szCs w:val="24"/>
              </w:rPr>
              <w:t>3(13</w:t>
            </w:r>
            <w:r w:rsidR="00AA438C" w:rsidRPr="0064259D">
              <w:rPr>
                <w:rFonts w:ascii="Arial" w:hAnsi="Arial" w:cs="Arial"/>
                <w:sz w:val="24"/>
                <w:szCs w:val="24"/>
              </w:rPr>
              <w:t>.</w:t>
            </w:r>
            <w:r>
              <w:rPr>
                <w:rFonts w:ascii="Arial" w:hAnsi="Arial" w:cs="Arial"/>
                <w:sz w:val="24"/>
                <w:szCs w:val="24"/>
              </w:rPr>
              <w:t>04</w:t>
            </w:r>
            <w:r w:rsidRPr="0064259D">
              <w:rPr>
                <w:rFonts w:ascii="Arial" w:hAnsi="Arial" w:cs="Arial"/>
                <w:sz w:val="24"/>
                <w:szCs w:val="24"/>
              </w:rPr>
              <w:t>%</w:t>
            </w:r>
            <w:r w:rsidR="00AA438C" w:rsidRPr="0064259D">
              <w:rPr>
                <w:rFonts w:ascii="Arial" w:hAnsi="Arial" w:cs="Arial"/>
                <w:sz w:val="24"/>
                <w:szCs w:val="24"/>
              </w:rPr>
              <w:t>)</w:t>
            </w:r>
          </w:p>
          <w:p w:rsidR="00AA438C" w:rsidRPr="0064259D" w:rsidRDefault="00402E60" w:rsidP="00753EF7">
            <w:pPr>
              <w:spacing w:line="276" w:lineRule="auto"/>
              <w:jc w:val="center"/>
              <w:rPr>
                <w:rFonts w:ascii="Arial" w:hAnsi="Arial" w:cs="Arial"/>
                <w:sz w:val="24"/>
                <w:szCs w:val="24"/>
              </w:rPr>
            </w:pPr>
            <w:r>
              <w:rPr>
                <w:rFonts w:ascii="Arial" w:hAnsi="Arial" w:cs="Arial"/>
                <w:sz w:val="24"/>
                <w:szCs w:val="24"/>
              </w:rPr>
              <w:t>3(13.04</w:t>
            </w:r>
            <w:r w:rsidRPr="0064259D">
              <w:rPr>
                <w:rFonts w:ascii="Arial" w:hAnsi="Arial" w:cs="Arial"/>
                <w:sz w:val="24"/>
                <w:szCs w:val="24"/>
              </w:rPr>
              <w:t>%</w:t>
            </w:r>
            <w:r w:rsidR="00AA438C" w:rsidRPr="0064259D">
              <w:rPr>
                <w:rFonts w:ascii="Arial" w:hAnsi="Arial" w:cs="Arial"/>
                <w:sz w:val="24"/>
                <w:szCs w:val="24"/>
              </w:rPr>
              <w:t>)</w:t>
            </w:r>
          </w:p>
          <w:p w:rsidR="00AA438C" w:rsidRPr="0064259D" w:rsidRDefault="00402E60" w:rsidP="00402E60">
            <w:pPr>
              <w:spacing w:line="276" w:lineRule="auto"/>
              <w:jc w:val="center"/>
              <w:rPr>
                <w:rFonts w:ascii="Arial" w:hAnsi="Arial" w:cs="Arial"/>
                <w:sz w:val="24"/>
                <w:szCs w:val="24"/>
              </w:rPr>
            </w:pPr>
            <w:r>
              <w:rPr>
                <w:rFonts w:ascii="Arial" w:hAnsi="Arial" w:cs="Arial"/>
                <w:sz w:val="24"/>
                <w:szCs w:val="24"/>
              </w:rPr>
              <w:t>2(8.6</w:t>
            </w:r>
            <w:r w:rsidRPr="0064259D">
              <w:rPr>
                <w:rFonts w:ascii="Arial" w:hAnsi="Arial" w:cs="Arial"/>
                <w:sz w:val="24"/>
                <w:szCs w:val="24"/>
              </w:rPr>
              <w:t>%</w:t>
            </w:r>
            <w:r w:rsidR="00AA438C" w:rsidRPr="0064259D">
              <w:rPr>
                <w:rFonts w:ascii="Arial" w:hAnsi="Arial" w:cs="Arial"/>
                <w:sz w:val="24"/>
                <w:szCs w:val="24"/>
              </w:rPr>
              <w:t>)</w:t>
            </w:r>
          </w:p>
        </w:tc>
      </w:tr>
    </w:tbl>
    <w:p w:rsidR="00222288" w:rsidRDefault="00222288" w:rsidP="003E2A66">
      <w:pPr>
        <w:spacing w:line="360" w:lineRule="auto"/>
        <w:jc w:val="both"/>
        <w:rPr>
          <w:rFonts w:ascii="Arial" w:hAnsi="Arial" w:cs="Arial"/>
          <w:sz w:val="24"/>
          <w:szCs w:val="24"/>
        </w:rPr>
      </w:pPr>
    </w:p>
    <w:p w:rsidR="00847C61" w:rsidRDefault="00FF5A9F" w:rsidP="003E2A66">
      <w:pPr>
        <w:spacing w:line="360" w:lineRule="auto"/>
        <w:jc w:val="both"/>
        <w:rPr>
          <w:rFonts w:ascii="Arial" w:hAnsi="Arial" w:cs="Arial"/>
          <w:sz w:val="24"/>
          <w:szCs w:val="24"/>
        </w:rPr>
      </w:pPr>
      <w:r>
        <w:rPr>
          <w:rFonts w:ascii="Arial" w:hAnsi="Arial" w:cs="Arial"/>
          <w:sz w:val="24"/>
          <w:szCs w:val="24"/>
        </w:rPr>
        <w:t>Complicaciones en UCIE</w:t>
      </w:r>
      <w:r>
        <w:rPr>
          <w:rFonts w:ascii="Arial" w:hAnsi="Arial" w:cs="Arial"/>
          <w:sz w:val="24"/>
          <w:szCs w:val="24"/>
        </w:rPr>
        <w:tab/>
      </w:r>
      <w:r>
        <w:rPr>
          <w:rFonts w:ascii="Arial" w:hAnsi="Arial" w:cs="Arial"/>
          <w:sz w:val="24"/>
          <w:szCs w:val="24"/>
        </w:rPr>
        <w:br/>
      </w:r>
      <w:r w:rsidR="004A7585">
        <w:rPr>
          <w:rFonts w:ascii="Arial" w:hAnsi="Arial" w:cs="Arial"/>
          <w:sz w:val="24"/>
          <w:szCs w:val="24"/>
        </w:rPr>
        <w:t xml:space="preserve">Como muestra la tabla 2 </w:t>
      </w:r>
      <w:r w:rsidR="007D10B4">
        <w:rPr>
          <w:rFonts w:ascii="Arial" w:hAnsi="Arial" w:cs="Arial"/>
          <w:sz w:val="24"/>
          <w:szCs w:val="24"/>
        </w:rPr>
        <w:t>Catorce pacientes (60.86</w:t>
      </w:r>
      <w:r w:rsidR="00847C61" w:rsidRPr="003E2A66">
        <w:rPr>
          <w:rFonts w:ascii="Arial" w:hAnsi="Arial" w:cs="Arial"/>
          <w:sz w:val="24"/>
          <w:szCs w:val="24"/>
        </w:rPr>
        <w:t xml:space="preserve"> %) presentaron patología infecciosa c</w:t>
      </w:r>
      <w:r w:rsidR="007D10B4">
        <w:rPr>
          <w:rFonts w:ascii="Arial" w:hAnsi="Arial" w:cs="Arial"/>
          <w:sz w:val="24"/>
          <w:szCs w:val="24"/>
        </w:rPr>
        <w:t>omprobada o de alta sospecha, 11 (47.82%) por neumonía y 1 (4.3</w:t>
      </w:r>
      <w:r w:rsidR="00847C61" w:rsidRPr="003E2A66">
        <w:rPr>
          <w:rFonts w:ascii="Arial" w:hAnsi="Arial" w:cs="Arial"/>
          <w:sz w:val="24"/>
          <w:szCs w:val="24"/>
        </w:rPr>
        <w:t>%) por inf</w:t>
      </w:r>
      <w:r w:rsidR="007D10B4">
        <w:rPr>
          <w:rFonts w:ascii="Arial" w:hAnsi="Arial" w:cs="Arial"/>
          <w:sz w:val="24"/>
          <w:szCs w:val="24"/>
        </w:rPr>
        <w:t>ección urinaria a E.coli y 1(4.3</w:t>
      </w:r>
      <w:r w:rsidR="00847C61" w:rsidRPr="003E2A66">
        <w:rPr>
          <w:rFonts w:ascii="Arial" w:hAnsi="Arial" w:cs="Arial"/>
          <w:sz w:val="24"/>
          <w:szCs w:val="24"/>
        </w:rPr>
        <w:t>%) por sepsis por</w:t>
      </w:r>
      <w:r w:rsidR="007D10B4">
        <w:rPr>
          <w:rFonts w:ascii="Arial" w:hAnsi="Arial" w:cs="Arial"/>
          <w:sz w:val="24"/>
          <w:szCs w:val="24"/>
        </w:rPr>
        <w:t xml:space="preserve"> Seudomon</w:t>
      </w:r>
      <w:r w:rsidR="00537F60">
        <w:rPr>
          <w:rFonts w:ascii="Arial" w:hAnsi="Arial" w:cs="Arial"/>
          <w:sz w:val="24"/>
          <w:szCs w:val="24"/>
        </w:rPr>
        <w:t>a.</w:t>
      </w:r>
      <w:r w:rsidR="00537F60" w:rsidRPr="00537F60">
        <w:rPr>
          <w:rFonts w:ascii="Arial" w:hAnsi="Arial" w:cs="Arial"/>
          <w:sz w:val="24"/>
          <w:szCs w:val="24"/>
        </w:rPr>
        <w:t xml:space="preserve"> </w:t>
      </w:r>
      <w:r w:rsidR="00537F60">
        <w:rPr>
          <w:rFonts w:ascii="Arial" w:hAnsi="Arial" w:cs="Arial"/>
          <w:sz w:val="24"/>
          <w:szCs w:val="24"/>
        </w:rPr>
        <w:t>Se encontraron 3 pacien</w:t>
      </w:r>
      <w:r w:rsidR="00537F60">
        <w:rPr>
          <w:rFonts w:ascii="Arial" w:hAnsi="Arial" w:cs="Arial"/>
          <w:sz w:val="24"/>
          <w:szCs w:val="24"/>
        </w:rPr>
        <w:t>tes con patologías pericárdicas y para el planteamiento diagnóstico de neumonía se tuvo en cuenta el criterio radiológico y el Leucograma</w:t>
      </w:r>
      <w:r w:rsidR="00847C61" w:rsidRPr="003E2A66">
        <w:rPr>
          <w:rFonts w:ascii="Arial" w:hAnsi="Arial" w:cs="Arial"/>
          <w:sz w:val="24"/>
          <w:szCs w:val="24"/>
        </w:rPr>
        <w:t xml:space="preserve">. </w:t>
      </w:r>
    </w:p>
    <w:p w:rsidR="004A7585" w:rsidRDefault="004A7585" w:rsidP="003E2A66">
      <w:pPr>
        <w:spacing w:line="360" w:lineRule="auto"/>
        <w:jc w:val="both"/>
        <w:rPr>
          <w:rFonts w:ascii="Arial" w:hAnsi="Arial" w:cs="Arial"/>
          <w:sz w:val="24"/>
          <w:szCs w:val="24"/>
        </w:rPr>
      </w:pPr>
    </w:p>
    <w:p w:rsidR="004A7585" w:rsidRDefault="004A7585" w:rsidP="003E2A66">
      <w:pPr>
        <w:spacing w:line="360" w:lineRule="auto"/>
        <w:jc w:val="both"/>
        <w:rPr>
          <w:rFonts w:ascii="Arial" w:hAnsi="Arial" w:cs="Arial"/>
          <w:sz w:val="24"/>
          <w:szCs w:val="24"/>
        </w:rPr>
      </w:pPr>
    </w:p>
    <w:p w:rsidR="004A7585" w:rsidRDefault="004A7585" w:rsidP="003E2A66">
      <w:pPr>
        <w:spacing w:line="360" w:lineRule="auto"/>
        <w:jc w:val="both"/>
        <w:rPr>
          <w:rFonts w:ascii="Arial" w:hAnsi="Arial" w:cs="Arial"/>
          <w:sz w:val="24"/>
          <w:szCs w:val="24"/>
        </w:rPr>
      </w:pPr>
    </w:p>
    <w:p w:rsidR="004A7585" w:rsidRPr="003E2A66" w:rsidRDefault="004A7585" w:rsidP="00C0253A">
      <w:pPr>
        <w:tabs>
          <w:tab w:val="left" w:pos="284"/>
        </w:tabs>
        <w:spacing w:line="360" w:lineRule="auto"/>
        <w:jc w:val="both"/>
        <w:rPr>
          <w:rFonts w:ascii="Arial" w:hAnsi="Arial" w:cs="Arial"/>
          <w:sz w:val="24"/>
          <w:szCs w:val="24"/>
        </w:rPr>
      </w:pPr>
    </w:p>
    <w:p w:rsidR="00847C61" w:rsidRPr="003E2A66" w:rsidRDefault="00537F60" w:rsidP="00C0253A">
      <w:pPr>
        <w:tabs>
          <w:tab w:val="left" w:pos="284"/>
        </w:tabs>
        <w:spacing w:line="360" w:lineRule="auto"/>
        <w:jc w:val="both"/>
        <w:rPr>
          <w:rFonts w:ascii="Arial" w:hAnsi="Arial" w:cs="Arial"/>
          <w:sz w:val="24"/>
          <w:szCs w:val="24"/>
        </w:rPr>
      </w:pPr>
      <w:r>
        <w:rPr>
          <w:rFonts w:ascii="Arial" w:hAnsi="Arial" w:cs="Arial"/>
          <w:sz w:val="24"/>
          <w:szCs w:val="24"/>
        </w:rPr>
        <w:t>Tabla 2</w:t>
      </w:r>
      <w:r w:rsidR="00FF5A9F">
        <w:rPr>
          <w:rFonts w:ascii="Arial" w:hAnsi="Arial" w:cs="Arial"/>
          <w:sz w:val="24"/>
          <w:szCs w:val="24"/>
        </w:rPr>
        <w:t xml:space="preserve">. </w:t>
      </w:r>
      <w:r w:rsidR="00847C61" w:rsidRPr="003E2A66">
        <w:rPr>
          <w:rFonts w:ascii="Arial" w:hAnsi="Arial" w:cs="Arial"/>
          <w:sz w:val="24"/>
          <w:szCs w:val="24"/>
        </w:rPr>
        <w:t>Patología no infecciosa,   acti</w:t>
      </w:r>
      <w:r w:rsidR="00FF5A9F">
        <w:rPr>
          <w:rFonts w:ascii="Arial" w:hAnsi="Arial" w:cs="Arial"/>
          <w:sz w:val="24"/>
          <w:szCs w:val="24"/>
        </w:rPr>
        <w:t xml:space="preserve">vidad de enfermedad </w:t>
      </w:r>
    </w:p>
    <w:tbl>
      <w:tblPr>
        <w:tblW w:w="0" w:type="auto"/>
        <w:tblInd w:w="3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70" w:type="dxa"/>
          <w:right w:w="70" w:type="dxa"/>
        </w:tblCellMar>
        <w:tblLook w:val="0000" w:firstRow="0" w:lastRow="0" w:firstColumn="0" w:lastColumn="0" w:noHBand="0" w:noVBand="0"/>
      </w:tblPr>
      <w:tblGrid>
        <w:gridCol w:w="6990"/>
      </w:tblGrid>
      <w:tr w:rsidR="003D75B6" w:rsidTr="004A7585">
        <w:trPr>
          <w:trHeight w:val="390"/>
        </w:trPr>
        <w:tc>
          <w:tcPr>
            <w:tcW w:w="6990" w:type="dxa"/>
            <w:tcBorders>
              <w:top w:val="thinThickSmallGap" w:sz="24" w:space="0" w:color="auto"/>
              <w:left w:val="nil"/>
              <w:bottom w:val="thinThickSmallGap" w:sz="24" w:space="0" w:color="auto"/>
              <w:right w:val="nil"/>
            </w:tcBorders>
          </w:tcPr>
          <w:p w:rsidR="003D75B6" w:rsidRDefault="003D75B6" w:rsidP="00C0253A">
            <w:pPr>
              <w:tabs>
                <w:tab w:val="left" w:pos="284"/>
              </w:tabs>
              <w:spacing w:line="360" w:lineRule="auto"/>
              <w:ind w:left="36"/>
              <w:jc w:val="both"/>
              <w:rPr>
                <w:rFonts w:ascii="Arial" w:hAnsi="Arial" w:cs="Arial"/>
                <w:sz w:val="24"/>
                <w:szCs w:val="24"/>
              </w:rPr>
            </w:pPr>
            <w:r w:rsidRPr="003E2A66">
              <w:rPr>
                <w:rFonts w:ascii="Arial" w:hAnsi="Arial" w:cs="Arial"/>
                <w:sz w:val="24"/>
                <w:szCs w:val="24"/>
              </w:rPr>
              <w:t>Causa No infecciosa</w:t>
            </w:r>
            <w:r w:rsidRPr="003E2A66">
              <w:rPr>
                <w:rFonts w:ascii="Arial" w:hAnsi="Arial" w:cs="Arial"/>
                <w:sz w:val="24"/>
                <w:szCs w:val="24"/>
              </w:rPr>
              <w:tab/>
            </w:r>
            <w:r w:rsidRPr="003E2A66">
              <w:rPr>
                <w:rFonts w:ascii="Arial" w:hAnsi="Arial" w:cs="Arial"/>
                <w:sz w:val="24"/>
                <w:szCs w:val="24"/>
              </w:rPr>
              <w:tab/>
            </w:r>
            <w:r w:rsidRPr="003E2A66">
              <w:rPr>
                <w:rFonts w:ascii="Arial" w:hAnsi="Arial" w:cs="Arial"/>
                <w:sz w:val="24"/>
                <w:szCs w:val="24"/>
              </w:rPr>
              <w:tab/>
            </w:r>
            <w:r w:rsidRPr="003E2A66">
              <w:rPr>
                <w:rFonts w:ascii="Arial" w:hAnsi="Arial" w:cs="Arial"/>
                <w:sz w:val="24"/>
                <w:szCs w:val="24"/>
              </w:rPr>
              <w:tab/>
            </w:r>
            <w:r w:rsidRPr="003E2A66">
              <w:rPr>
                <w:rFonts w:ascii="Arial" w:hAnsi="Arial" w:cs="Arial"/>
                <w:sz w:val="24"/>
                <w:szCs w:val="24"/>
              </w:rPr>
              <w:tab/>
              <w:t>Total No</w:t>
            </w:r>
          </w:p>
        </w:tc>
      </w:tr>
    </w:tbl>
    <w:p w:rsidR="00537F60" w:rsidRDefault="004A7585" w:rsidP="00C0253A">
      <w:pPr>
        <w:tabs>
          <w:tab w:val="left" w:pos="284"/>
        </w:tabs>
        <w:spacing w:line="276" w:lineRule="auto"/>
        <w:jc w:val="both"/>
        <w:rPr>
          <w:rFonts w:ascii="Arial" w:hAnsi="Arial" w:cs="Arial"/>
          <w:sz w:val="24"/>
          <w:szCs w:val="24"/>
        </w:rPr>
      </w:pPr>
      <w:r>
        <w:rPr>
          <w:rFonts w:ascii="Arial" w:hAnsi="Arial" w:cs="Arial"/>
          <w:noProof/>
          <w:sz w:val="24"/>
          <w:szCs w:val="24"/>
          <w:lang w:eastAsia="es-ES"/>
        </w:rPr>
        <w:pict>
          <v:shapetype id="_x0000_t32" coordsize="21600,21600" o:spt="32" o:oned="t" path="m,l21600,21600e" filled="f">
            <v:path arrowok="t" fillok="f" o:connecttype="none"/>
            <o:lock v:ext="edit" shapetype="t"/>
          </v:shapetype>
          <v:shape id="_x0000_s1029" type="#_x0000_t32" style="position:absolute;left:0;text-align:left;margin-left:-5.55pt;margin-top:108.4pt;width:338.25pt;height:0;z-index:251659264;mso-position-horizontal-relative:text;mso-position-vertical-relative:text" o:connectortype="straight" strokeweight="3pt"/>
        </w:pict>
      </w:r>
      <w:r w:rsidR="00537F60">
        <w:rPr>
          <w:rFonts w:ascii="Arial" w:hAnsi="Arial" w:cs="Arial"/>
          <w:sz w:val="24"/>
          <w:szCs w:val="24"/>
        </w:rPr>
        <w:t>Hemorragia Pulmonar</w:t>
      </w:r>
      <w:r w:rsidR="007D10B4">
        <w:rPr>
          <w:rFonts w:ascii="Arial" w:hAnsi="Arial" w:cs="Arial"/>
          <w:sz w:val="24"/>
          <w:szCs w:val="24"/>
        </w:rPr>
        <w:tab/>
      </w:r>
      <w:r w:rsidR="007D10B4">
        <w:rPr>
          <w:rFonts w:ascii="Arial" w:hAnsi="Arial" w:cs="Arial"/>
          <w:sz w:val="24"/>
          <w:szCs w:val="24"/>
        </w:rPr>
        <w:tab/>
      </w:r>
      <w:r w:rsidR="007D10B4">
        <w:rPr>
          <w:rFonts w:ascii="Arial" w:hAnsi="Arial" w:cs="Arial"/>
          <w:sz w:val="24"/>
          <w:szCs w:val="24"/>
        </w:rPr>
        <w:tab/>
      </w:r>
      <w:r w:rsidR="007D10B4">
        <w:rPr>
          <w:rFonts w:ascii="Arial" w:hAnsi="Arial" w:cs="Arial"/>
          <w:sz w:val="24"/>
          <w:szCs w:val="24"/>
        </w:rPr>
        <w:tab/>
      </w:r>
      <w:r w:rsidR="007D10B4">
        <w:rPr>
          <w:rFonts w:ascii="Arial" w:hAnsi="Arial" w:cs="Arial"/>
          <w:sz w:val="24"/>
          <w:szCs w:val="24"/>
        </w:rPr>
        <w:tab/>
        <w:t>6</w:t>
      </w:r>
      <w:r w:rsidR="00863D54" w:rsidRPr="003E2A66">
        <w:rPr>
          <w:rFonts w:ascii="Arial" w:hAnsi="Arial" w:cs="Arial"/>
          <w:sz w:val="24"/>
          <w:szCs w:val="24"/>
        </w:rPr>
        <w:br/>
      </w:r>
      <w:r w:rsidR="00537F60" w:rsidRPr="003E2A66">
        <w:rPr>
          <w:rFonts w:ascii="Arial" w:hAnsi="Arial" w:cs="Arial"/>
          <w:sz w:val="24"/>
          <w:szCs w:val="24"/>
        </w:rPr>
        <w:t>Emergenc</w:t>
      </w:r>
      <w:r w:rsidR="00537F60">
        <w:rPr>
          <w:rFonts w:ascii="Arial" w:hAnsi="Arial" w:cs="Arial"/>
          <w:sz w:val="24"/>
          <w:szCs w:val="24"/>
        </w:rPr>
        <w:t>ia Hipertensiva Convulsiones</w:t>
      </w:r>
      <w:r w:rsidR="00537F60">
        <w:rPr>
          <w:rFonts w:ascii="Arial" w:hAnsi="Arial" w:cs="Arial"/>
          <w:sz w:val="24"/>
          <w:szCs w:val="24"/>
        </w:rPr>
        <w:tab/>
      </w:r>
      <w:r w:rsidR="00537F60">
        <w:rPr>
          <w:rFonts w:ascii="Arial" w:hAnsi="Arial" w:cs="Arial"/>
          <w:sz w:val="24"/>
          <w:szCs w:val="24"/>
        </w:rPr>
        <w:tab/>
      </w:r>
      <w:r w:rsidR="00537F60">
        <w:rPr>
          <w:rFonts w:ascii="Arial" w:hAnsi="Arial" w:cs="Arial"/>
          <w:sz w:val="24"/>
          <w:szCs w:val="24"/>
        </w:rPr>
        <w:tab/>
        <w:t>4</w:t>
      </w:r>
      <w:r w:rsidR="00537F60" w:rsidRPr="003E2A66">
        <w:rPr>
          <w:rFonts w:ascii="Arial" w:hAnsi="Arial" w:cs="Arial"/>
          <w:sz w:val="24"/>
          <w:szCs w:val="24"/>
        </w:rPr>
        <w:br/>
      </w:r>
      <w:r w:rsidR="00537F60">
        <w:rPr>
          <w:rFonts w:ascii="Arial" w:hAnsi="Arial" w:cs="Arial"/>
          <w:sz w:val="24"/>
          <w:szCs w:val="24"/>
        </w:rPr>
        <w:t>EVC Izquemica</w:t>
      </w:r>
      <w:r w:rsidR="00537F60">
        <w:rPr>
          <w:rFonts w:ascii="Arial" w:hAnsi="Arial" w:cs="Arial"/>
          <w:sz w:val="24"/>
          <w:szCs w:val="24"/>
        </w:rPr>
        <w:tab/>
      </w:r>
      <w:r w:rsidR="00537F60">
        <w:rPr>
          <w:rFonts w:ascii="Arial" w:hAnsi="Arial" w:cs="Arial"/>
          <w:sz w:val="24"/>
          <w:szCs w:val="24"/>
        </w:rPr>
        <w:tab/>
      </w:r>
      <w:r w:rsidR="00537F60">
        <w:rPr>
          <w:rFonts w:ascii="Arial" w:hAnsi="Arial" w:cs="Arial"/>
          <w:sz w:val="24"/>
          <w:szCs w:val="24"/>
        </w:rPr>
        <w:tab/>
      </w:r>
      <w:r w:rsidR="00537F60">
        <w:rPr>
          <w:rFonts w:ascii="Arial" w:hAnsi="Arial" w:cs="Arial"/>
          <w:sz w:val="24"/>
          <w:szCs w:val="24"/>
        </w:rPr>
        <w:tab/>
      </w:r>
      <w:r w:rsidR="00537F60">
        <w:rPr>
          <w:rFonts w:ascii="Arial" w:hAnsi="Arial" w:cs="Arial"/>
          <w:sz w:val="24"/>
          <w:szCs w:val="24"/>
        </w:rPr>
        <w:tab/>
      </w:r>
      <w:r w:rsidR="00537F60">
        <w:rPr>
          <w:rFonts w:ascii="Arial" w:hAnsi="Arial" w:cs="Arial"/>
          <w:sz w:val="24"/>
          <w:szCs w:val="24"/>
        </w:rPr>
        <w:tab/>
        <w:t>3</w:t>
      </w:r>
    </w:p>
    <w:p w:rsidR="00A640E4" w:rsidRDefault="00863D54" w:rsidP="00C0253A">
      <w:pPr>
        <w:tabs>
          <w:tab w:val="left" w:pos="284"/>
        </w:tabs>
        <w:spacing w:line="276" w:lineRule="auto"/>
        <w:jc w:val="both"/>
        <w:rPr>
          <w:rFonts w:ascii="Arial" w:hAnsi="Arial" w:cs="Arial"/>
          <w:sz w:val="24"/>
          <w:szCs w:val="24"/>
        </w:rPr>
      </w:pPr>
      <w:r w:rsidRPr="003E2A66">
        <w:rPr>
          <w:rFonts w:ascii="Arial" w:hAnsi="Arial" w:cs="Arial"/>
          <w:sz w:val="24"/>
          <w:szCs w:val="24"/>
        </w:rPr>
        <w:t>Neumonitis</w:t>
      </w:r>
      <w:r w:rsidRPr="003E2A66">
        <w:rPr>
          <w:rFonts w:ascii="Arial" w:hAnsi="Arial" w:cs="Arial"/>
          <w:sz w:val="24"/>
          <w:szCs w:val="24"/>
        </w:rPr>
        <w:tab/>
      </w:r>
      <w:r w:rsidRPr="003E2A66">
        <w:rPr>
          <w:rFonts w:ascii="Arial" w:hAnsi="Arial" w:cs="Arial"/>
          <w:sz w:val="24"/>
          <w:szCs w:val="24"/>
        </w:rPr>
        <w:tab/>
      </w:r>
      <w:r w:rsidRPr="003E2A66">
        <w:rPr>
          <w:rFonts w:ascii="Arial" w:hAnsi="Arial" w:cs="Arial"/>
          <w:sz w:val="24"/>
          <w:szCs w:val="24"/>
        </w:rPr>
        <w:tab/>
      </w:r>
      <w:r w:rsidRPr="003E2A66">
        <w:rPr>
          <w:rFonts w:ascii="Arial" w:hAnsi="Arial" w:cs="Arial"/>
          <w:sz w:val="24"/>
          <w:szCs w:val="24"/>
        </w:rPr>
        <w:tab/>
      </w:r>
      <w:r w:rsidRPr="003E2A66">
        <w:rPr>
          <w:rFonts w:ascii="Arial" w:hAnsi="Arial" w:cs="Arial"/>
          <w:sz w:val="24"/>
          <w:szCs w:val="24"/>
        </w:rPr>
        <w:tab/>
      </w:r>
      <w:r w:rsidRPr="003E2A66">
        <w:rPr>
          <w:rFonts w:ascii="Arial" w:hAnsi="Arial" w:cs="Arial"/>
          <w:sz w:val="24"/>
          <w:szCs w:val="24"/>
        </w:rPr>
        <w:tab/>
      </w:r>
      <w:r w:rsidR="003D75B6">
        <w:rPr>
          <w:rFonts w:ascii="Arial" w:hAnsi="Arial" w:cs="Arial"/>
          <w:sz w:val="24"/>
          <w:szCs w:val="24"/>
        </w:rPr>
        <w:tab/>
      </w:r>
      <w:r w:rsidRPr="003E2A66">
        <w:rPr>
          <w:rFonts w:ascii="Arial" w:hAnsi="Arial" w:cs="Arial"/>
          <w:sz w:val="24"/>
          <w:szCs w:val="24"/>
        </w:rPr>
        <w:t>1</w:t>
      </w:r>
      <w:r w:rsidRPr="003E2A66">
        <w:rPr>
          <w:rFonts w:ascii="Arial" w:hAnsi="Arial" w:cs="Arial"/>
          <w:sz w:val="24"/>
          <w:szCs w:val="24"/>
        </w:rPr>
        <w:br/>
        <w:t>Miocardiopatía Lúpica</w:t>
      </w:r>
      <w:r w:rsidRPr="003E2A66">
        <w:rPr>
          <w:rFonts w:ascii="Arial" w:hAnsi="Arial" w:cs="Arial"/>
          <w:sz w:val="24"/>
          <w:szCs w:val="24"/>
        </w:rPr>
        <w:tab/>
      </w:r>
      <w:r w:rsidRPr="003E2A66">
        <w:rPr>
          <w:rFonts w:ascii="Arial" w:hAnsi="Arial" w:cs="Arial"/>
          <w:sz w:val="24"/>
          <w:szCs w:val="24"/>
        </w:rPr>
        <w:tab/>
      </w:r>
      <w:r w:rsidRPr="003E2A66">
        <w:rPr>
          <w:rFonts w:ascii="Arial" w:hAnsi="Arial" w:cs="Arial"/>
          <w:sz w:val="24"/>
          <w:szCs w:val="24"/>
        </w:rPr>
        <w:tab/>
      </w:r>
      <w:r w:rsidRPr="003E2A66">
        <w:rPr>
          <w:rFonts w:ascii="Arial" w:hAnsi="Arial" w:cs="Arial"/>
          <w:sz w:val="24"/>
          <w:szCs w:val="24"/>
        </w:rPr>
        <w:tab/>
      </w:r>
      <w:r w:rsidRPr="003E2A66">
        <w:rPr>
          <w:rFonts w:ascii="Arial" w:hAnsi="Arial" w:cs="Arial"/>
          <w:sz w:val="24"/>
          <w:szCs w:val="24"/>
        </w:rPr>
        <w:tab/>
        <w:t>1</w:t>
      </w:r>
      <w:r w:rsidRPr="003E2A66">
        <w:rPr>
          <w:rFonts w:ascii="Arial" w:hAnsi="Arial" w:cs="Arial"/>
          <w:sz w:val="24"/>
          <w:szCs w:val="24"/>
        </w:rPr>
        <w:br/>
        <w:t>ECV Hemorragica</w:t>
      </w:r>
      <w:r w:rsidRPr="003E2A66">
        <w:rPr>
          <w:rFonts w:ascii="Arial" w:hAnsi="Arial" w:cs="Arial"/>
          <w:sz w:val="24"/>
          <w:szCs w:val="24"/>
        </w:rPr>
        <w:tab/>
      </w:r>
      <w:r w:rsidRPr="003E2A66">
        <w:rPr>
          <w:rFonts w:ascii="Arial" w:hAnsi="Arial" w:cs="Arial"/>
          <w:sz w:val="24"/>
          <w:szCs w:val="24"/>
        </w:rPr>
        <w:tab/>
      </w:r>
      <w:r w:rsidRPr="003E2A66">
        <w:rPr>
          <w:rFonts w:ascii="Arial" w:hAnsi="Arial" w:cs="Arial"/>
          <w:sz w:val="24"/>
          <w:szCs w:val="24"/>
        </w:rPr>
        <w:tab/>
      </w:r>
      <w:r w:rsidRPr="003E2A66">
        <w:rPr>
          <w:rFonts w:ascii="Arial" w:hAnsi="Arial" w:cs="Arial"/>
          <w:sz w:val="24"/>
          <w:szCs w:val="24"/>
        </w:rPr>
        <w:tab/>
      </w:r>
      <w:r w:rsidRPr="003E2A66">
        <w:rPr>
          <w:rFonts w:ascii="Arial" w:hAnsi="Arial" w:cs="Arial"/>
          <w:sz w:val="24"/>
          <w:szCs w:val="24"/>
        </w:rPr>
        <w:tab/>
      </w:r>
      <w:r w:rsidR="003D75B6">
        <w:rPr>
          <w:rFonts w:ascii="Arial" w:hAnsi="Arial" w:cs="Arial"/>
          <w:sz w:val="24"/>
          <w:szCs w:val="24"/>
        </w:rPr>
        <w:tab/>
      </w:r>
      <w:r w:rsidR="007D10B4">
        <w:rPr>
          <w:rFonts w:ascii="Arial" w:hAnsi="Arial" w:cs="Arial"/>
          <w:sz w:val="24"/>
          <w:szCs w:val="24"/>
        </w:rPr>
        <w:t>1</w:t>
      </w:r>
      <w:r w:rsidR="007D10B4">
        <w:rPr>
          <w:rFonts w:ascii="Arial" w:hAnsi="Arial" w:cs="Arial"/>
          <w:sz w:val="24"/>
          <w:szCs w:val="24"/>
        </w:rPr>
        <w:br/>
      </w:r>
    </w:p>
    <w:p w:rsidR="00847C61" w:rsidRDefault="00FF5A9F" w:rsidP="003E2A66">
      <w:pPr>
        <w:spacing w:line="360" w:lineRule="auto"/>
        <w:jc w:val="both"/>
        <w:rPr>
          <w:rFonts w:ascii="Arial" w:hAnsi="Arial" w:cs="Arial"/>
          <w:sz w:val="24"/>
          <w:szCs w:val="24"/>
        </w:rPr>
      </w:pPr>
      <w:r>
        <w:rPr>
          <w:rFonts w:ascii="Arial" w:hAnsi="Arial" w:cs="Arial"/>
          <w:sz w:val="24"/>
          <w:szCs w:val="24"/>
        </w:rPr>
        <w:t>La h</w:t>
      </w:r>
      <w:r w:rsidR="00847C61" w:rsidRPr="003E2A66">
        <w:rPr>
          <w:rFonts w:ascii="Arial" w:hAnsi="Arial" w:cs="Arial"/>
          <w:sz w:val="24"/>
          <w:szCs w:val="24"/>
        </w:rPr>
        <w:t>em</w:t>
      </w:r>
      <w:r w:rsidR="00537F60">
        <w:rPr>
          <w:rFonts w:ascii="Arial" w:hAnsi="Arial" w:cs="Arial"/>
          <w:sz w:val="24"/>
          <w:szCs w:val="24"/>
        </w:rPr>
        <w:t>orragia pulmonar</w:t>
      </w:r>
      <w:r w:rsidR="007D10B4">
        <w:rPr>
          <w:rFonts w:ascii="Arial" w:hAnsi="Arial" w:cs="Arial"/>
          <w:sz w:val="24"/>
          <w:szCs w:val="24"/>
        </w:rPr>
        <w:t xml:space="preserve"> se observó en 6 pacientes (26.08</w:t>
      </w:r>
      <w:r w:rsidR="00847C61" w:rsidRPr="003E2A66">
        <w:rPr>
          <w:rFonts w:ascii="Arial" w:hAnsi="Arial" w:cs="Arial"/>
          <w:sz w:val="24"/>
          <w:szCs w:val="24"/>
        </w:rPr>
        <w:t xml:space="preserve">%). </w:t>
      </w:r>
      <w:r w:rsidR="00537F60">
        <w:rPr>
          <w:rFonts w:ascii="Arial" w:hAnsi="Arial" w:cs="Arial"/>
          <w:sz w:val="24"/>
          <w:szCs w:val="24"/>
        </w:rPr>
        <w:t>Estos pacientes presentaron</w:t>
      </w:r>
      <w:r w:rsidR="00847C61" w:rsidRPr="003E2A66">
        <w:rPr>
          <w:rFonts w:ascii="Arial" w:hAnsi="Arial" w:cs="Arial"/>
          <w:sz w:val="24"/>
          <w:szCs w:val="24"/>
        </w:rPr>
        <w:t xml:space="preserve">  infiltrados alveolares nuevos y caída del hematocrito en </w:t>
      </w:r>
      <w:r w:rsidR="00E30B31" w:rsidRPr="003E2A66">
        <w:rPr>
          <w:rFonts w:ascii="Arial" w:hAnsi="Arial" w:cs="Arial"/>
          <w:sz w:val="24"/>
          <w:szCs w:val="24"/>
        </w:rPr>
        <w:t>más</w:t>
      </w:r>
      <w:r w:rsidR="00E30B31">
        <w:rPr>
          <w:rFonts w:ascii="Arial" w:hAnsi="Arial" w:cs="Arial"/>
          <w:sz w:val="24"/>
          <w:szCs w:val="24"/>
        </w:rPr>
        <w:t xml:space="preserve"> de 3 puntos</w:t>
      </w:r>
      <w:r w:rsidR="007D10B4">
        <w:rPr>
          <w:rFonts w:ascii="Arial" w:hAnsi="Arial" w:cs="Arial"/>
          <w:sz w:val="24"/>
          <w:szCs w:val="24"/>
        </w:rPr>
        <w:t>. De estos 6 pacientes, 3</w:t>
      </w:r>
      <w:r w:rsidR="00847C61" w:rsidRPr="003E2A66">
        <w:rPr>
          <w:rFonts w:ascii="Arial" w:hAnsi="Arial" w:cs="Arial"/>
          <w:sz w:val="24"/>
          <w:szCs w:val="24"/>
        </w:rPr>
        <w:t xml:space="preserve"> recibieron 3 pulsos de metilprednisolona (MP) (1gr  al día) falleciendo 3 pacientes.  Los otros dos pacientes que no recibieron pulsos de MP fallecieron en menos de 24 horas del ingreso a UCI</w:t>
      </w:r>
      <w:r w:rsidR="007D10B4">
        <w:rPr>
          <w:rFonts w:ascii="Arial" w:hAnsi="Arial" w:cs="Arial"/>
          <w:sz w:val="24"/>
          <w:szCs w:val="24"/>
        </w:rPr>
        <w:t>E</w:t>
      </w:r>
      <w:r w:rsidR="00847C61" w:rsidRPr="003E2A66">
        <w:rPr>
          <w:rFonts w:ascii="Arial" w:hAnsi="Arial" w:cs="Arial"/>
          <w:sz w:val="24"/>
          <w:szCs w:val="24"/>
        </w:rPr>
        <w:t xml:space="preserve">. Neumonitis lúpica se </w:t>
      </w:r>
      <w:r w:rsidR="00537F60">
        <w:rPr>
          <w:rFonts w:ascii="Arial" w:hAnsi="Arial" w:cs="Arial"/>
          <w:sz w:val="24"/>
          <w:szCs w:val="24"/>
        </w:rPr>
        <w:t>planteó</w:t>
      </w:r>
      <w:r w:rsidR="00847C61" w:rsidRPr="003E2A66">
        <w:rPr>
          <w:rFonts w:ascii="Arial" w:hAnsi="Arial" w:cs="Arial"/>
          <w:sz w:val="24"/>
          <w:szCs w:val="24"/>
        </w:rPr>
        <w:t xml:space="preserve"> en un paciente, por la rápida respuesta a esteroides.</w:t>
      </w:r>
      <w:r w:rsidR="0014683A">
        <w:rPr>
          <w:rFonts w:ascii="Arial" w:hAnsi="Arial" w:cs="Arial"/>
          <w:sz w:val="24"/>
          <w:szCs w:val="24"/>
        </w:rPr>
        <w:tab/>
      </w:r>
      <w:r w:rsidR="0014683A">
        <w:rPr>
          <w:rFonts w:ascii="Arial" w:hAnsi="Arial" w:cs="Arial"/>
          <w:sz w:val="24"/>
          <w:szCs w:val="24"/>
        </w:rPr>
        <w:br/>
      </w:r>
      <w:r w:rsidR="007D10B4">
        <w:rPr>
          <w:rFonts w:ascii="Arial" w:hAnsi="Arial" w:cs="Arial"/>
          <w:sz w:val="24"/>
          <w:szCs w:val="24"/>
        </w:rPr>
        <w:t xml:space="preserve"> </w:t>
      </w:r>
      <w:r w:rsidR="00847C61" w:rsidRPr="003E2A66">
        <w:rPr>
          <w:rFonts w:ascii="Arial" w:hAnsi="Arial" w:cs="Arial"/>
          <w:sz w:val="24"/>
          <w:szCs w:val="24"/>
        </w:rPr>
        <w:t xml:space="preserve"> </w:t>
      </w:r>
      <w:r w:rsidR="007D10B4">
        <w:rPr>
          <w:rFonts w:ascii="Arial" w:hAnsi="Arial" w:cs="Arial"/>
          <w:sz w:val="24"/>
          <w:szCs w:val="24"/>
        </w:rPr>
        <w:t xml:space="preserve">La </w:t>
      </w:r>
      <w:r w:rsidR="00847C61" w:rsidRPr="003E2A66">
        <w:rPr>
          <w:rFonts w:ascii="Arial" w:hAnsi="Arial" w:cs="Arial"/>
          <w:sz w:val="24"/>
          <w:szCs w:val="24"/>
        </w:rPr>
        <w:t xml:space="preserve">miocarditis lúpica </w:t>
      </w:r>
      <w:r w:rsidR="007D10B4">
        <w:rPr>
          <w:rFonts w:ascii="Arial" w:hAnsi="Arial" w:cs="Arial"/>
          <w:sz w:val="24"/>
          <w:szCs w:val="24"/>
        </w:rPr>
        <w:t xml:space="preserve">se </w:t>
      </w:r>
      <w:r w:rsidR="00537F60">
        <w:rPr>
          <w:rFonts w:ascii="Arial" w:hAnsi="Arial" w:cs="Arial"/>
          <w:sz w:val="24"/>
          <w:szCs w:val="24"/>
        </w:rPr>
        <w:t>diagnosticó</w:t>
      </w:r>
      <w:r w:rsidR="007D10B4">
        <w:rPr>
          <w:rFonts w:ascii="Arial" w:hAnsi="Arial" w:cs="Arial"/>
          <w:sz w:val="24"/>
          <w:szCs w:val="24"/>
        </w:rPr>
        <w:t xml:space="preserve"> en un paciente </w:t>
      </w:r>
      <w:r w:rsidR="00847C61" w:rsidRPr="003E2A66">
        <w:rPr>
          <w:rFonts w:ascii="Arial" w:hAnsi="Arial" w:cs="Arial"/>
          <w:sz w:val="24"/>
          <w:szCs w:val="24"/>
        </w:rPr>
        <w:t>por la presencia de edema pulmonar  con una fracción de eyección disminui</w:t>
      </w:r>
      <w:r w:rsidR="0059641F">
        <w:rPr>
          <w:rFonts w:ascii="Arial" w:hAnsi="Arial" w:cs="Arial"/>
          <w:sz w:val="24"/>
          <w:szCs w:val="24"/>
        </w:rPr>
        <w:t>da (por ecocardiografí</w:t>
      </w:r>
      <w:r w:rsidR="00847C61" w:rsidRPr="003E2A66">
        <w:rPr>
          <w:rFonts w:ascii="Arial" w:hAnsi="Arial" w:cs="Arial"/>
          <w:sz w:val="24"/>
          <w:szCs w:val="24"/>
        </w:rPr>
        <w:t>a) y arritmias que mejoraron con tratamiento inmunosupresor.</w:t>
      </w:r>
      <w:r w:rsidR="007D10B4">
        <w:rPr>
          <w:rFonts w:ascii="Arial" w:hAnsi="Arial" w:cs="Arial"/>
          <w:sz w:val="24"/>
          <w:szCs w:val="24"/>
        </w:rPr>
        <w:t xml:space="preserve"> Un</w:t>
      </w:r>
      <w:r w:rsidR="00847C61" w:rsidRPr="003E2A66">
        <w:rPr>
          <w:rFonts w:ascii="Arial" w:hAnsi="Arial" w:cs="Arial"/>
          <w:sz w:val="24"/>
          <w:szCs w:val="24"/>
        </w:rPr>
        <w:t xml:space="preserve"> pacientes cursaron con ACV hemorrágico p</w:t>
      </w:r>
      <w:r w:rsidR="007D10B4">
        <w:rPr>
          <w:rFonts w:ascii="Arial" w:hAnsi="Arial" w:cs="Arial"/>
          <w:sz w:val="24"/>
          <w:szCs w:val="24"/>
        </w:rPr>
        <w:t>robablemente hipertensivos y tres</w:t>
      </w:r>
      <w:r w:rsidR="00847C61" w:rsidRPr="003E2A66">
        <w:rPr>
          <w:rFonts w:ascii="Arial" w:hAnsi="Arial" w:cs="Arial"/>
          <w:sz w:val="24"/>
          <w:szCs w:val="24"/>
        </w:rPr>
        <w:t xml:space="preserve">  con AC</w:t>
      </w:r>
      <w:r w:rsidR="00537F60">
        <w:rPr>
          <w:rFonts w:ascii="Arial" w:hAnsi="Arial" w:cs="Arial"/>
          <w:sz w:val="24"/>
          <w:szCs w:val="24"/>
        </w:rPr>
        <w:t>V isquémico.</w:t>
      </w:r>
    </w:p>
    <w:p w:rsidR="00222288" w:rsidRDefault="00537F60" w:rsidP="00222288">
      <w:pPr>
        <w:spacing w:line="360" w:lineRule="auto"/>
        <w:jc w:val="both"/>
        <w:rPr>
          <w:rFonts w:ascii="Arial" w:hAnsi="Arial" w:cs="Arial"/>
          <w:sz w:val="24"/>
          <w:szCs w:val="24"/>
        </w:rPr>
      </w:pPr>
      <w:r>
        <w:rPr>
          <w:rFonts w:ascii="Arial" w:hAnsi="Arial" w:cs="Arial"/>
          <w:sz w:val="24"/>
          <w:szCs w:val="24"/>
        </w:rPr>
        <w:t>Motivo de ingreso</w:t>
      </w:r>
      <w:r w:rsidR="00222288" w:rsidRPr="003E2A66">
        <w:rPr>
          <w:rFonts w:ascii="Arial" w:hAnsi="Arial" w:cs="Arial"/>
          <w:sz w:val="24"/>
          <w:szCs w:val="24"/>
        </w:rPr>
        <w:t xml:space="preserve"> a la UCI</w:t>
      </w:r>
      <w:r w:rsidR="00222288">
        <w:rPr>
          <w:rFonts w:ascii="Arial" w:hAnsi="Arial" w:cs="Arial"/>
          <w:sz w:val="24"/>
          <w:szCs w:val="24"/>
        </w:rPr>
        <w:t>E</w:t>
      </w:r>
      <w:r w:rsidR="00222288">
        <w:rPr>
          <w:rFonts w:ascii="Arial" w:hAnsi="Arial" w:cs="Arial"/>
          <w:sz w:val="24"/>
          <w:szCs w:val="24"/>
        </w:rPr>
        <w:tab/>
      </w:r>
      <w:r w:rsidR="00222288">
        <w:rPr>
          <w:rFonts w:ascii="Arial" w:hAnsi="Arial" w:cs="Arial"/>
          <w:sz w:val="24"/>
          <w:szCs w:val="24"/>
        </w:rPr>
        <w:br/>
      </w:r>
      <w:r>
        <w:rPr>
          <w:rFonts w:ascii="Arial" w:hAnsi="Arial" w:cs="Arial"/>
          <w:sz w:val="24"/>
          <w:szCs w:val="24"/>
        </w:rPr>
        <w:t>Los motivos de Ingreso</w:t>
      </w:r>
      <w:r w:rsidR="00222288" w:rsidRPr="003E2A66">
        <w:rPr>
          <w:rFonts w:ascii="Arial" w:hAnsi="Arial" w:cs="Arial"/>
          <w:sz w:val="24"/>
          <w:szCs w:val="24"/>
        </w:rPr>
        <w:t xml:space="preserve"> a la UCI</w:t>
      </w:r>
      <w:r w:rsidR="00222288">
        <w:rPr>
          <w:rFonts w:ascii="Arial" w:hAnsi="Arial" w:cs="Arial"/>
          <w:sz w:val="24"/>
          <w:szCs w:val="24"/>
        </w:rPr>
        <w:t>E</w:t>
      </w:r>
      <w:r w:rsidR="008D6D51">
        <w:rPr>
          <w:rFonts w:ascii="Arial" w:hAnsi="Arial" w:cs="Arial"/>
          <w:sz w:val="24"/>
          <w:szCs w:val="24"/>
        </w:rPr>
        <w:t xml:space="preserve"> se presentan en la Grafica N°1</w:t>
      </w:r>
      <w:r w:rsidR="00222288" w:rsidRPr="003E2A66">
        <w:rPr>
          <w:rFonts w:ascii="Arial" w:hAnsi="Arial" w:cs="Arial"/>
          <w:sz w:val="24"/>
          <w:szCs w:val="24"/>
        </w:rPr>
        <w:t>.  Los más frecuentes fueron insufic</w:t>
      </w:r>
      <w:r w:rsidR="00222288">
        <w:rPr>
          <w:rFonts w:ascii="Arial" w:hAnsi="Arial" w:cs="Arial"/>
          <w:sz w:val="24"/>
          <w:szCs w:val="24"/>
        </w:rPr>
        <w:t xml:space="preserve">iencia respiratoria </w:t>
      </w:r>
      <w:r w:rsidR="008D6D51">
        <w:rPr>
          <w:rFonts w:ascii="Arial" w:hAnsi="Arial" w:cs="Arial"/>
          <w:sz w:val="24"/>
          <w:szCs w:val="24"/>
        </w:rPr>
        <w:t xml:space="preserve">con 11 pacientes para un </w:t>
      </w:r>
      <w:r w:rsidR="00222288">
        <w:rPr>
          <w:rFonts w:ascii="Arial" w:hAnsi="Arial" w:cs="Arial"/>
          <w:sz w:val="24"/>
          <w:szCs w:val="24"/>
        </w:rPr>
        <w:t>(52,4%), Insuficiencia Renal Aguda</w:t>
      </w:r>
      <w:r w:rsidR="002C2BB3">
        <w:rPr>
          <w:rFonts w:ascii="Arial" w:hAnsi="Arial" w:cs="Arial"/>
          <w:sz w:val="24"/>
          <w:szCs w:val="24"/>
        </w:rPr>
        <w:t xml:space="preserve"> con 10 pacientes para un</w:t>
      </w:r>
      <w:r w:rsidR="00222288">
        <w:rPr>
          <w:rFonts w:ascii="Arial" w:hAnsi="Arial" w:cs="Arial"/>
          <w:sz w:val="24"/>
          <w:szCs w:val="24"/>
        </w:rPr>
        <w:t xml:space="preserve"> (47.6%) y Choque Septico (19.0%). Los otros motivos de ingreso se comportaron de manera más discreta siendo el abdomen agudo quirúrgico y la pancreatitis aguda las menos representativas.</w:t>
      </w:r>
    </w:p>
    <w:p w:rsidR="00222288" w:rsidRDefault="00222288" w:rsidP="00222288">
      <w:pPr>
        <w:spacing w:line="360" w:lineRule="auto"/>
        <w:jc w:val="both"/>
        <w:rPr>
          <w:rFonts w:ascii="Arial" w:hAnsi="Arial" w:cs="Arial"/>
          <w:sz w:val="24"/>
          <w:szCs w:val="24"/>
        </w:rPr>
      </w:pPr>
    </w:p>
    <w:p w:rsidR="00222288" w:rsidRDefault="00222288" w:rsidP="00222288">
      <w:pPr>
        <w:spacing w:line="360" w:lineRule="auto"/>
        <w:jc w:val="both"/>
        <w:rPr>
          <w:rFonts w:ascii="Arial" w:hAnsi="Arial" w:cs="Arial"/>
          <w:sz w:val="24"/>
          <w:szCs w:val="24"/>
        </w:rPr>
      </w:pPr>
    </w:p>
    <w:p w:rsidR="00222288" w:rsidRDefault="00222288" w:rsidP="00222288">
      <w:pPr>
        <w:spacing w:line="360" w:lineRule="auto"/>
        <w:jc w:val="both"/>
        <w:rPr>
          <w:rFonts w:ascii="Arial" w:hAnsi="Arial" w:cs="Arial"/>
          <w:sz w:val="24"/>
          <w:szCs w:val="24"/>
        </w:rPr>
      </w:pPr>
    </w:p>
    <w:p w:rsidR="00222288" w:rsidRDefault="00222288" w:rsidP="00222288">
      <w:pPr>
        <w:spacing w:line="360" w:lineRule="auto"/>
        <w:jc w:val="both"/>
        <w:rPr>
          <w:rFonts w:ascii="Arial" w:hAnsi="Arial" w:cs="Arial"/>
          <w:sz w:val="24"/>
          <w:szCs w:val="24"/>
        </w:rPr>
      </w:pPr>
    </w:p>
    <w:p w:rsidR="00222288" w:rsidRPr="003E2A66" w:rsidRDefault="00222288" w:rsidP="00222288">
      <w:pPr>
        <w:spacing w:line="360" w:lineRule="auto"/>
        <w:jc w:val="both"/>
        <w:rPr>
          <w:rFonts w:ascii="Arial" w:hAnsi="Arial" w:cs="Arial"/>
          <w:sz w:val="24"/>
          <w:szCs w:val="24"/>
        </w:rPr>
      </w:pPr>
    </w:p>
    <w:p w:rsidR="008D6D51" w:rsidRDefault="003D6A3C" w:rsidP="008D6D51">
      <w:pPr>
        <w:keepNext/>
        <w:spacing w:line="360" w:lineRule="auto"/>
        <w:jc w:val="both"/>
      </w:pPr>
      <w:r>
        <w:rPr>
          <w:rFonts w:ascii="Arial" w:hAnsi="Arial" w:cs="Arial"/>
          <w:noProof/>
          <w:sz w:val="24"/>
          <w:szCs w:val="24"/>
          <w:lang w:eastAsia="es-ES"/>
        </w:rPr>
        <w:drawing>
          <wp:inline distT="0" distB="0" distL="0" distR="0" wp14:anchorId="63A99B15" wp14:editId="7CAF6924">
            <wp:extent cx="5486400" cy="3200400"/>
            <wp:effectExtent l="0" t="0" r="0" b="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D6D51" w:rsidRDefault="008D6D51" w:rsidP="008D6D51">
      <w:pPr>
        <w:pStyle w:val="Descripcin"/>
        <w:jc w:val="both"/>
      </w:pPr>
      <w:r>
        <w:t xml:space="preserve">Ilustración </w:t>
      </w:r>
      <w:fldSimple w:instr=" SEQ Ilustración \* ARABIC ">
        <w:r>
          <w:rPr>
            <w:noProof/>
          </w:rPr>
          <w:t>1</w:t>
        </w:r>
      </w:fldSimple>
      <w:r>
        <w:t>Historias clínicas</w:t>
      </w:r>
    </w:p>
    <w:p w:rsidR="00847C61" w:rsidRPr="003E2A66" w:rsidRDefault="00E30B31" w:rsidP="003E2A66">
      <w:pPr>
        <w:spacing w:line="360" w:lineRule="auto"/>
        <w:jc w:val="both"/>
        <w:rPr>
          <w:rFonts w:ascii="Arial" w:hAnsi="Arial" w:cs="Arial"/>
          <w:sz w:val="24"/>
          <w:szCs w:val="24"/>
        </w:rPr>
      </w:pPr>
      <w:r>
        <w:rPr>
          <w:rFonts w:ascii="Arial" w:hAnsi="Arial" w:cs="Arial"/>
          <w:sz w:val="24"/>
          <w:szCs w:val="24"/>
        </w:rPr>
        <w:br/>
      </w:r>
      <w:r w:rsidR="00847C61" w:rsidRPr="003E2A66">
        <w:rPr>
          <w:rFonts w:ascii="Arial" w:hAnsi="Arial" w:cs="Arial"/>
          <w:sz w:val="24"/>
          <w:szCs w:val="24"/>
        </w:rPr>
        <w:t>El Score Apache II  promedio de los 21 pacientes fue de 16,71.  La velocidad de sedimentación glob</w:t>
      </w:r>
      <w:r w:rsidR="00002241">
        <w:rPr>
          <w:rFonts w:ascii="Arial" w:hAnsi="Arial" w:cs="Arial"/>
          <w:sz w:val="24"/>
          <w:szCs w:val="24"/>
        </w:rPr>
        <w:t>ular (VSG) fue determinada en 16</w:t>
      </w:r>
      <w:r w:rsidR="00847C61" w:rsidRPr="003E2A66">
        <w:rPr>
          <w:rFonts w:ascii="Arial" w:hAnsi="Arial" w:cs="Arial"/>
          <w:sz w:val="24"/>
          <w:szCs w:val="24"/>
        </w:rPr>
        <w:t xml:space="preserve"> pacientes con una</w:t>
      </w:r>
      <w:r w:rsidR="00002241">
        <w:rPr>
          <w:rFonts w:ascii="Arial" w:hAnsi="Arial" w:cs="Arial"/>
          <w:sz w:val="24"/>
          <w:szCs w:val="24"/>
        </w:rPr>
        <w:t xml:space="preserve"> media de 59</w:t>
      </w:r>
      <w:r w:rsidR="00847C61" w:rsidRPr="003E2A66">
        <w:rPr>
          <w:rFonts w:ascii="Arial" w:hAnsi="Arial" w:cs="Arial"/>
          <w:sz w:val="24"/>
          <w:szCs w:val="24"/>
        </w:rPr>
        <w:t xml:space="preserve"> mm/h.</w:t>
      </w:r>
      <w:r w:rsidR="00002241">
        <w:rPr>
          <w:rFonts w:ascii="Arial" w:hAnsi="Arial" w:cs="Arial"/>
          <w:sz w:val="24"/>
          <w:szCs w:val="24"/>
        </w:rPr>
        <w:t xml:space="preserve"> Pues en el resto de la muestra no se encontraban los resultados de ese estudio.</w:t>
      </w:r>
    </w:p>
    <w:p w:rsidR="00847C61" w:rsidRDefault="00847C61" w:rsidP="003E2A66">
      <w:pPr>
        <w:spacing w:line="360" w:lineRule="auto"/>
        <w:jc w:val="both"/>
        <w:rPr>
          <w:rFonts w:ascii="Arial" w:hAnsi="Arial" w:cs="Arial"/>
          <w:sz w:val="24"/>
          <w:szCs w:val="24"/>
        </w:rPr>
      </w:pPr>
      <w:r w:rsidRPr="003E2A66">
        <w:rPr>
          <w:rFonts w:ascii="Arial" w:hAnsi="Arial" w:cs="Arial"/>
          <w:sz w:val="24"/>
          <w:szCs w:val="24"/>
        </w:rPr>
        <w:t xml:space="preserve">La frecuencia relativa de pacientes con leucocitos, leucopenia, linfopenia, trombocitopenia, </w:t>
      </w:r>
      <w:r w:rsidR="00002241" w:rsidRPr="003E2A66">
        <w:rPr>
          <w:rFonts w:ascii="Arial" w:hAnsi="Arial" w:cs="Arial"/>
          <w:sz w:val="24"/>
          <w:szCs w:val="24"/>
        </w:rPr>
        <w:t>radiografía</w:t>
      </w:r>
      <w:r w:rsidRPr="003E2A66">
        <w:rPr>
          <w:rFonts w:ascii="Arial" w:hAnsi="Arial" w:cs="Arial"/>
          <w:sz w:val="24"/>
          <w:szCs w:val="24"/>
        </w:rPr>
        <w:t xml:space="preserve"> con </w:t>
      </w:r>
      <w:r w:rsidR="00002241" w:rsidRPr="003E2A66">
        <w:rPr>
          <w:rFonts w:ascii="Arial" w:hAnsi="Arial" w:cs="Arial"/>
          <w:sz w:val="24"/>
          <w:szCs w:val="24"/>
        </w:rPr>
        <w:t>patrón</w:t>
      </w:r>
      <w:r w:rsidRPr="003E2A66">
        <w:rPr>
          <w:rFonts w:ascii="Arial" w:hAnsi="Arial" w:cs="Arial"/>
          <w:sz w:val="24"/>
          <w:szCs w:val="24"/>
        </w:rPr>
        <w:t xml:space="preserve"> alveolar difuso y PaFi 02 &lt;200 </w:t>
      </w:r>
      <w:r w:rsidR="00002241" w:rsidRPr="003E2A66">
        <w:rPr>
          <w:rFonts w:ascii="Arial" w:hAnsi="Arial" w:cs="Arial"/>
          <w:sz w:val="24"/>
          <w:szCs w:val="24"/>
        </w:rPr>
        <w:t>así</w:t>
      </w:r>
      <w:r w:rsidRPr="003E2A66">
        <w:rPr>
          <w:rFonts w:ascii="Arial" w:hAnsi="Arial" w:cs="Arial"/>
          <w:sz w:val="24"/>
          <w:szCs w:val="24"/>
        </w:rPr>
        <w:t xml:space="preserve"> como las medias del hematocrito, creatinina</w:t>
      </w:r>
      <w:r w:rsidR="00002241">
        <w:rPr>
          <w:rFonts w:ascii="Arial" w:hAnsi="Arial" w:cs="Arial"/>
          <w:sz w:val="24"/>
          <w:szCs w:val="24"/>
        </w:rPr>
        <w:t>,</w:t>
      </w:r>
      <w:r w:rsidRPr="003E2A66">
        <w:rPr>
          <w:rFonts w:ascii="Arial" w:hAnsi="Arial" w:cs="Arial"/>
          <w:sz w:val="24"/>
          <w:szCs w:val="24"/>
        </w:rPr>
        <w:t xml:space="preserve"> </w:t>
      </w:r>
      <w:r w:rsidR="00002241" w:rsidRPr="003E2A66">
        <w:rPr>
          <w:rFonts w:ascii="Arial" w:hAnsi="Arial" w:cs="Arial"/>
          <w:sz w:val="24"/>
          <w:szCs w:val="24"/>
        </w:rPr>
        <w:t>urea</w:t>
      </w:r>
      <w:r w:rsidRPr="003E2A66">
        <w:rPr>
          <w:rFonts w:ascii="Arial" w:hAnsi="Arial" w:cs="Arial"/>
          <w:sz w:val="24"/>
          <w:szCs w:val="24"/>
        </w:rPr>
        <w:t xml:space="preserve"> y albumina séricas, se aprecian con la tabla Nº 4.</w:t>
      </w:r>
    </w:p>
    <w:p w:rsidR="00222288" w:rsidRDefault="00222288" w:rsidP="00222288">
      <w:pPr>
        <w:spacing w:line="360" w:lineRule="auto"/>
        <w:jc w:val="both"/>
        <w:rPr>
          <w:rFonts w:ascii="Arial" w:hAnsi="Arial" w:cs="Arial"/>
          <w:sz w:val="24"/>
          <w:szCs w:val="24"/>
        </w:rPr>
      </w:pPr>
    </w:p>
    <w:p w:rsidR="00243DD0" w:rsidRDefault="00243DD0" w:rsidP="00222288">
      <w:pPr>
        <w:spacing w:line="360" w:lineRule="auto"/>
        <w:jc w:val="both"/>
        <w:rPr>
          <w:rFonts w:ascii="Arial" w:hAnsi="Arial" w:cs="Arial"/>
          <w:sz w:val="24"/>
          <w:szCs w:val="24"/>
        </w:rPr>
      </w:pPr>
    </w:p>
    <w:p w:rsidR="00243DD0" w:rsidRPr="003E2A66" w:rsidRDefault="00243DD0" w:rsidP="00222288">
      <w:pPr>
        <w:spacing w:line="360" w:lineRule="auto"/>
        <w:jc w:val="both"/>
        <w:rPr>
          <w:rFonts w:ascii="Arial" w:hAnsi="Arial" w:cs="Arial"/>
          <w:sz w:val="24"/>
          <w:szCs w:val="24"/>
        </w:rPr>
      </w:pPr>
    </w:p>
    <w:p w:rsidR="00222288" w:rsidRPr="003E2A66" w:rsidRDefault="00222288" w:rsidP="00222288">
      <w:pPr>
        <w:spacing w:line="360" w:lineRule="auto"/>
        <w:jc w:val="both"/>
        <w:rPr>
          <w:rFonts w:ascii="Arial" w:hAnsi="Arial" w:cs="Arial"/>
          <w:sz w:val="24"/>
          <w:szCs w:val="24"/>
        </w:rPr>
      </w:pPr>
      <w:r>
        <w:rPr>
          <w:rFonts w:ascii="Arial" w:hAnsi="Arial" w:cs="Arial"/>
          <w:sz w:val="24"/>
          <w:szCs w:val="24"/>
        </w:rPr>
        <w:lastRenderedPageBreak/>
        <w:pict>
          <v:shape id="_x0000_s1034" type="#_x0000_t32" style="position:absolute;left:0;text-align:left;margin-left:-5.55pt;margin-top:23.1pt;width:363.75pt;height:0;z-index:251661312" o:connectortype="straight" strokeweight="3pt"/>
        </w:pict>
      </w:r>
      <w:r>
        <w:rPr>
          <w:rFonts w:ascii="Arial" w:hAnsi="Arial" w:cs="Arial"/>
          <w:sz w:val="24"/>
          <w:szCs w:val="24"/>
        </w:rPr>
        <w:t xml:space="preserve">Tabla 4. </w:t>
      </w:r>
      <w:r w:rsidRPr="003E2A66">
        <w:rPr>
          <w:rFonts w:ascii="Arial" w:hAnsi="Arial" w:cs="Arial"/>
          <w:sz w:val="24"/>
          <w:szCs w:val="24"/>
        </w:rPr>
        <w:t>Variables de laboratorio y  Score Apache II</w:t>
      </w:r>
    </w:p>
    <w:p w:rsidR="00222288" w:rsidRPr="007E19EC" w:rsidRDefault="00222288" w:rsidP="007E19EC">
      <w:pPr>
        <w:spacing w:line="360" w:lineRule="auto"/>
        <w:jc w:val="both"/>
        <w:rPr>
          <w:rFonts w:ascii="Arial" w:hAnsi="Arial" w:cs="Arial"/>
          <w:sz w:val="24"/>
          <w:szCs w:val="24"/>
        </w:rPr>
      </w:pPr>
      <w:r w:rsidRPr="007E19EC">
        <w:rPr>
          <w:rFonts w:ascii="Arial" w:hAnsi="Arial" w:cs="Arial"/>
          <w:sz w:val="24"/>
          <w:szCs w:val="24"/>
        </w:rPr>
        <w:pict>
          <v:shape id="_x0000_s1035" type="#_x0000_t32" style="position:absolute;left:0;text-align:left;margin-left:-6.3pt;margin-top:16.15pt;width:363.75pt;height:0;z-index:251662336" o:connectortype="straight" strokecolor="black [3213]" strokeweight="3pt"/>
        </w:pict>
      </w:r>
      <w:r w:rsidRPr="007E19EC">
        <w:rPr>
          <w:rFonts w:ascii="Arial" w:hAnsi="Arial" w:cs="Arial"/>
          <w:sz w:val="24"/>
          <w:szCs w:val="24"/>
        </w:rPr>
        <w:t>Variable Clínica</w:t>
      </w:r>
      <w:r w:rsidRPr="007E19EC">
        <w:rPr>
          <w:rFonts w:ascii="Arial" w:hAnsi="Arial" w:cs="Arial"/>
          <w:sz w:val="24"/>
          <w:szCs w:val="24"/>
        </w:rPr>
        <w:tab/>
      </w:r>
      <w:r w:rsidRPr="007E19EC">
        <w:rPr>
          <w:rFonts w:ascii="Arial" w:hAnsi="Arial" w:cs="Arial"/>
          <w:sz w:val="24"/>
          <w:szCs w:val="24"/>
        </w:rPr>
        <w:tab/>
      </w:r>
      <w:r w:rsidRPr="007E19EC">
        <w:rPr>
          <w:rFonts w:ascii="Arial" w:hAnsi="Arial" w:cs="Arial"/>
          <w:sz w:val="24"/>
          <w:szCs w:val="24"/>
        </w:rPr>
        <w:tab/>
      </w:r>
      <w:r w:rsidRPr="007E19EC">
        <w:rPr>
          <w:rFonts w:ascii="Arial" w:hAnsi="Arial" w:cs="Arial"/>
          <w:sz w:val="24"/>
          <w:szCs w:val="24"/>
        </w:rPr>
        <w:tab/>
      </w:r>
      <w:r w:rsidRPr="007E19EC">
        <w:rPr>
          <w:rFonts w:ascii="Arial" w:hAnsi="Arial" w:cs="Arial"/>
          <w:sz w:val="24"/>
          <w:szCs w:val="24"/>
        </w:rPr>
        <w:tab/>
      </w:r>
      <w:r w:rsidRPr="007E19EC">
        <w:rPr>
          <w:rFonts w:ascii="Arial" w:hAnsi="Arial" w:cs="Arial"/>
          <w:sz w:val="24"/>
          <w:szCs w:val="24"/>
        </w:rPr>
        <w:tab/>
      </w:r>
      <w:r w:rsidRPr="007E19EC">
        <w:rPr>
          <w:rFonts w:ascii="Arial" w:hAnsi="Arial" w:cs="Arial"/>
          <w:sz w:val="24"/>
          <w:szCs w:val="24"/>
        </w:rPr>
        <w:tab/>
        <w:t>No</w:t>
      </w:r>
      <w:r w:rsidRPr="007E19EC">
        <w:rPr>
          <w:rFonts w:ascii="Arial" w:hAnsi="Arial" w:cs="Arial"/>
          <w:sz w:val="24"/>
          <w:szCs w:val="24"/>
        </w:rPr>
        <w:br/>
        <w:t>Leucocitosis</w:t>
      </w:r>
      <w:r w:rsidRPr="007E19EC">
        <w:rPr>
          <w:rFonts w:ascii="Arial" w:hAnsi="Arial" w:cs="Arial"/>
          <w:sz w:val="24"/>
          <w:szCs w:val="24"/>
        </w:rPr>
        <w:tab/>
      </w:r>
      <w:r w:rsidRPr="007E19EC">
        <w:rPr>
          <w:rFonts w:ascii="Arial" w:hAnsi="Arial" w:cs="Arial"/>
          <w:sz w:val="24"/>
          <w:szCs w:val="24"/>
        </w:rPr>
        <w:tab/>
      </w:r>
      <w:r w:rsidRPr="007E19EC">
        <w:rPr>
          <w:rFonts w:ascii="Arial" w:hAnsi="Arial" w:cs="Arial"/>
          <w:sz w:val="24"/>
          <w:szCs w:val="24"/>
        </w:rPr>
        <w:tab/>
      </w:r>
      <w:r w:rsidRPr="007E19EC">
        <w:rPr>
          <w:rFonts w:ascii="Arial" w:hAnsi="Arial" w:cs="Arial"/>
          <w:sz w:val="24"/>
          <w:szCs w:val="24"/>
        </w:rPr>
        <w:tab/>
      </w:r>
      <w:r w:rsidRPr="007E19EC">
        <w:rPr>
          <w:rFonts w:ascii="Arial" w:hAnsi="Arial" w:cs="Arial"/>
          <w:sz w:val="24"/>
          <w:szCs w:val="24"/>
        </w:rPr>
        <w:tab/>
      </w:r>
      <w:r w:rsidRPr="007E19EC">
        <w:rPr>
          <w:rFonts w:ascii="Arial" w:hAnsi="Arial" w:cs="Arial"/>
          <w:sz w:val="24"/>
          <w:szCs w:val="24"/>
        </w:rPr>
        <w:tab/>
      </w:r>
      <w:r w:rsidRPr="007E19EC">
        <w:rPr>
          <w:rFonts w:ascii="Arial" w:hAnsi="Arial" w:cs="Arial"/>
          <w:sz w:val="24"/>
          <w:szCs w:val="24"/>
        </w:rPr>
        <w:tab/>
      </w:r>
      <w:r w:rsidRPr="007E19EC">
        <w:rPr>
          <w:rFonts w:ascii="Arial" w:hAnsi="Arial" w:cs="Arial"/>
          <w:sz w:val="24"/>
          <w:szCs w:val="24"/>
        </w:rPr>
        <w:tab/>
        <w:t>15(65.2)</w:t>
      </w:r>
      <w:r w:rsidRPr="007E19EC">
        <w:rPr>
          <w:rFonts w:ascii="Arial" w:hAnsi="Arial" w:cs="Arial"/>
          <w:sz w:val="24"/>
          <w:szCs w:val="24"/>
        </w:rPr>
        <w:br/>
        <w:t>Leucopenia</w:t>
      </w:r>
      <w:r w:rsidRPr="007E19EC">
        <w:rPr>
          <w:rFonts w:ascii="Arial" w:hAnsi="Arial" w:cs="Arial"/>
          <w:sz w:val="24"/>
          <w:szCs w:val="24"/>
        </w:rPr>
        <w:tab/>
      </w:r>
      <w:r w:rsidRPr="007E19EC">
        <w:rPr>
          <w:rFonts w:ascii="Arial" w:hAnsi="Arial" w:cs="Arial"/>
          <w:sz w:val="24"/>
          <w:szCs w:val="24"/>
        </w:rPr>
        <w:tab/>
      </w:r>
      <w:r w:rsidRPr="007E19EC">
        <w:rPr>
          <w:rFonts w:ascii="Arial" w:hAnsi="Arial" w:cs="Arial"/>
          <w:sz w:val="24"/>
          <w:szCs w:val="24"/>
        </w:rPr>
        <w:tab/>
      </w:r>
      <w:r w:rsidRPr="007E19EC">
        <w:rPr>
          <w:rFonts w:ascii="Arial" w:hAnsi="Arial" w:cs="Arial"/>
          <w:sz w:val="24"/>
          <w:szCs w:val="24"/>
        </w:rPr>
        <w:tab/>
      </w:r>
      <w:r w:rsidRPr="007E19EC">
        <w:rPr>
          <w:rFonts w:ascii="Arial" w:hAnsi="Arial" w:cs="Arial"/>
          <w:sz w:val="24"/>
          <w:szCs w:val="24"/>
        </w:rPr>
        <w:tab/>
      </w:r>
      <w:r w:rsidRPr="007E19EC">
        <w:rPr>
          <w:rFonts w:ascii="Arial" w:hAnsi="Arial" w:cs="Arial"/>
          <w:sz w:val="24"/>
          <w:szCs w:val="24"/>
        </w:rPr>
        <w:tab/>
      </w:r>
      <w:r w:rsidRPr="007E19EC">
        <w:rPr>
          <w:rFonts w:ascii="Arial" w:hAnsi="Arial" w:cs="Arial"/>
          <w:sz w:val="24"/>
          <w:szCs w:val="24"/>
        </w:rPr>
        <w:tab/>
      </w:r>
      <w:r w:rsidRPr="007E19EC">
        <w:rPr>
          <w:rFonts w:ascii="Arial" w:hAnsi="Arial" w:cs="Arial"/>
          <w:sz w:val="24"/>
          <w:szCs w:val="24"/>
        </w:rPr>
        <w:tab/>
        <w:t>2(8.6)</w:t>
      </w:r>
      <w:r w:rsidRPr="007E19EC">
        <w:rPr>
          <w:rFonts w:ascii="Arial" w:hAnsi="Arial" w:cs="Arial"/>
          <w:sz w:val="24"/>
          <w:szCs w:val="24"/>
        </w:rPr>
        <w:br/>
        <w:t>Linfositosis</w:t>
      </w:r>
      <w:r w:rsidRPr="007E19EC">
        <w:rPr>
          <w:rFonts w:ascii="Arial" w:hAnsi="Arial" w:cs="Arial"/>
          <w:sz w:val="24"/>
          <w:szCs w:val="24"/>
        </w:rPr>
        <w:tab/>
      </w:r>
      <w:r w:rsidRPr="007E19EC">
        <w:rPr>
          <w:rFonts w:ascii="Arial" w:hAnsi="Arial" w:cs="Arial"/>
          <w:sz w:val="24"/>
          <w:szCs w:val="24"/>
        </w:rPr>
        <w:tab/>
      </w:r>
      <w:r w:rsidRPr="007E19EC">
        <w:rPr>
          <w:rFonts w:ascii="Arial" w:hAnsi="Arial" w:cs="Arial"/>
          <w:sz w:val="24"/>
          <w:szCs w:val="24"/>
        </w:rPr>
        <w:tab/>
      </w:r>
      <w:r w:rsidRPr="007E19EC">
        <w:rPr>
          <w:rFonts w:ascii="Arial" w:hAnsi="Arial" w:cs="Arial"/>
          <w:sz w:val="24"/>
          <w:szCs w:val="24"/>
        </w:rPr>
        <w:tab/>
      </w:r>
      <w:r w:rsidRPr="007E19EC">
        <w:rPr>
          <w:rFonts w:ascii="Arial" w:hAnsi="Arial" w:cs="Arial"/>
          <w:sz w:val="24"/>
          <w:szCs w:val="24"/>
        </w:rPr>
        <w:tab/>
      </w:r>
      <w:r w:rsidRPr="007E19EC">
        <w:rPr>
          <w:rFonts w:ascii="Arial" w:hAnsi="Arial" w:cs="Arial"/>
          <w:sz w:val="24"/>
          <w:szCs w:val="24"/>
        </w:rPr>
        <w:tab/>
      </w:r>
      <w:r w:rsidRPr="007E19EC">
        <w:rPr>
          <w:rFonts w:ascii="Arial" w:hAnsi="Arial" w:cs="Arial"/>
          <w:sz w:val="24"/>
          <w:szCs w:val="24"/>
        </w:rPr>
        <w:tab/>
      </w:r>
      <w:r w:rsidRPr="007E19EC">
        <w:rPr>
          <w:rFonts w:ascii="Arial" w:hAnsi="Arial" w:cs="Arial"/>
          <w:sz w:val="24"/>
          <w:szCs w:val="24"/>
        </w:rPr>
        <w:tab/>
        <w:t>12(52.1)</w:t>
      </w:r>
      <w:r w:rsidRPr="007E19EC">
        <w:rPr>
          <w:rFonts w:ascii="Arial" w:hAnsi="Arial" w:cs="Arial"/>
          <w:sz w:val="24"/>
          <w:szCs w:val="24"/>
        </w:rPr>
        <w:br/>
        <w:t>Trombositopenia</w:t>
      </w:r>
      <w:r w:rsidRPr="007E19EC">
        <w:rPr>
          <w:rFonts w:ascii="Arial" w:hAnsi="Arial" w:cs="Arial"/>
          <w:sz w:val="24"/>
          <w:szCs w:val="24"/>
        </w:rPr>
        <w:tab/>
      </w:r>
      <w:r w:rsidRPr="007E19EC">
        <w:rPr>
          <w:rFonts w:ascii="Arial" w:hAnsi="Arial" w:cs="Arial"/>
          <w:sz w:val="24"/>
          <w:szCs w:val="24"/>
        </w:rPr>
        <w:tab/>
      </w:r>
      <w:r w:rsidRPr="007E19EC">
        <w:rPr>
          <w:rFonts w:ascii="Arial" w:hAnsi="Arial" w:cs="Arial"/>
          <w:sz w:val="24"/>
          <w:szCs w:val="24"/>
        </w:rPr>
        <w:tab/>
      </w:r>
      <w:r w:rsidRPr="007E19EC">
        <w:rPr>
          <w:rFonts w:ascii="Arial" w:hAnsi="Arial" w:cs="Arial"/>
          <w:sz w:val="24"/>
          <w:szCs w:val="24"/>
        </w:rPr>
        <w:tab/>
      </w:r>
      <w:r w:rsidRPr="007E19EC">
        <w:rPr>
          <w:rFonts w:ascii="Arial" w:hAnsi="Arial" w:cs="Arial"/>
          <w:sz w:val="24"/>
          <w:szCs w:val="24"/>
        </w:rPr>
        <w:tab/>
      </w:r>
      <w:r w:rsidRPr="007E19EC">
        <w:rPr>
          <w:rFonts w:ascii="Arial" w:hAnsi="Arial" w:cs="Arial"/>
          <w:sz w:val="24"/>
          <w:szCs w:val="24"/>
        </w:rPr>
        <w:tab/>
      </w:r>
      <w:r w:rsidRPr="007E19EC">
        <w:rPr>
          <w:rFonts w:ascii="Arial" w:hAnsi="Arial" w:cs="Arial"/>
          <w:sz w:val="24"/>
          <w:szCs w:val="24"/>
        </w:rPr>
        <w:tab/>
        <w:t>4(17.39)</w:t>
      </w:r>
      <w:r w:rsidRPr="007E19EC">
        <w:rPr>
          <w:rFonts w:ascii="Arial" w:hAnsi="Arial" w:cs="Arial"/>
          <w:sz w:val="24"/>
          <w:szCs w:val="24"/>
        </w:rPr>
        <w:br/>
        <w:t>Radiografía con patrón alveolar difuso</w:t>
      </w:r>
      <w:r w:rsidRPr="007E19EC">
        <w:rPr>
          <w:rFonts w:ascii="Arial" w:hAnsi="Arial" w:cs="Arial"/>
          <w:sz w:val="24"/>
          <w:szCs w:val="24"/>
        </w:rPr>
        <w:tab/>
      </w:r>
      <w:r w:rsidRPr="007E19EC">
        <w:rPr>
          <w:rFonts w:ascii="Arial" w:hAnsi="Arial" w:cs="Arial"/>
          <w:sz w:val="24"/>
          <w:szCs w:val="24"/>
        </w:rPr>
        <w:tab/>
      </w:r>
      <w:r w:rsidRPr="007E19EC">
        <w:rPr>
          <w:rFonts w:ascii="Arial" w:hAnsi="Arial" w:cs="Arial"/>
          <w:sz w:val="24"/>
          <w:szCs w:val="24"/>
        </w:rPr>
        <w:tab/>
      </w:r>
      <w:r w:rsidRPr="007E19EC">
        <w:rPr>
          <w:rFonts w:ascii="Arial" w:hAnsi="Arial" w:cs="Arial"/>
          <w:sz w:val="24"/>
          <w:szCs w:val="24"/>
        </w:rPr>
        <w:tab/>
        <w:t>9(39.13)</w:t>
      </w:r>
      <w:r w:rsidRPr="007E19EC">
        <w:rPr>
          <w:rFonts w:ascii="Arial" w:hAnsi="Arial" w:cs="Arial"/>
          <w:sz w:val="24"/>
          <w:szCs w:val="24"/>
        </w:rPr>
        <w:br/>
        <w:t>PaFi&lt; 200</w:t>
      </w:r>
      <w:r w:rsidRPr="007E19EC">
        <w:rPr>
          <w:rFonts w:ascii="Arial" w:hAnsi="Arial" w:cs="Arial"/>
          <w:sz w:val="24"/>
          <w:szCs w:val="24"/>
        </w:rPr>
        <w:tab/>
      </w:r>
      <w:r w:rsidRPr="007E19EC">
        <w:rPr>
          <w:rFonts w:ascii="Arial" w:hAnsi="Arial" w:cs="Arial"/>
          <w:sz w:val="24"/>
          <w:szCs w:val="24"/>
        </w:rPr>
        <w:tab/>
      </w:r>
      <w:r w:rsidRPr="007E19EC">
        <w:rPr>
          <w:rFonts w:ascii="Arial" w:hAnsi="Arial" w:cs="Arial"/>
          <w:sz w:val="24"/>
          <w:szCs w:val="24"/>
        </w:rPr>
        <w:tab/>
      </w:r>
      <w:r w:rsidRPr="007E19EC">
        <w:rPr>
          <w:rFonts w:ascii="Arial" w:hAnsi="Arial" w:cs="Arial"/>
          <w:sz w:val="24"/>
          <w:szCs w:val="24"/>
        </w:rPr>
        <w:tab/>
      </w:r>
      <w:r w:rsidRPr="007E19EC">
        <w:rPr>
          <w:rFonts w:ascii="Arial" w:hAnsi="Arial" w:cs="Arial"/>
          <w:sz w:val="24"/>
          <w:szCs w:val="24"/>
        </w:rPr>
        <w:tab/>
      </w:r>
      <w:r w:rsidRPr="007E19EC">
        <w:rPr>
          <w:rFonts w:ascii="Arial" w:hAnsi="Arial" w:cs="Arial"/>
          <w:sz w:val="24"/>
          <w:szCs w:val="24"/>
        </w:rPr>
        <w:tab/>
      </w:r>
      <w:r w:rsidRPr="007E19EC">
        <w:rPr>
          <w:rFonts w:ascii="Arial" w:hAnsi="Arial" w:cs="Arial"/>
          <w:sz w:val="24"/>
          <w:szCs w:val="24"/>
        </w:rPr>
        <w:tab/>
      </w:r>
      <w:r w:rsidRPr="007E19EC">
        <w:rPr>
          <w:rFonts w:ascii="Arial" w:hAnsi="Arial" w:cs="Arial"/>
          <w:sz w:val="24"/>
          <w:szCs w:val="24"/>
        </w:rPr>
        <w:tab/>
        <w:t>11 (47.82)</w:t>
      </w:r>
    </w:p>
    <w:p w:rsidR="00222288" w:rsidRPr="003E2A66" w:rsidRDefault="00222288" w:rsidP="007E19EC">
      <w:pPr>
        <w:spacing w:line="360" w:lineRule="auto"/>
        <w:jc w:val="both"/>
        <w:rPr>
          <w:rFonts w:ascii="Arial" w:hAnsi="Arial" w:cs="Arial"/>
          <w:sz w:val="24"/>
          <w:szCs w:val="24"/>
        </w:rPr>
      </w:pPr>
      <w:r w:rsidRPr="003E2A66">
        <w:rPr>
          <w:rFonts w:ascii="Arial" w:hAnsi="Arial" w:cs="Arial"/>
          <w:sz w:val="24"/>
          <w:szCs w:val="24"/>
        </w:rPr>
        <w:tab/>
      </w:r>
      <w:r w:rsidRPr="003E2A66">
        <w:rPr>
          <w:rFonts w:ascii="Arial" w:hAnsi="Arial" w:cs="Arial"/>
          <w:sz w:val="24"/>
          <w:szCs w:val="24"/>
        </w:rPr>
        <w:tab/>
      </w:r>
      <w:r w:rsidRPr="003E2A66">
        <w:rPr>
          <w:rFonts w:ascii="Arial" w:hAnsi="Arial" w:cs="Arial"/>
          <w:sz w:val="24"/>
          <w:szCs w:val="24"/>
        </w:rPr>
        <w:tab/>
      </w:r>
      <w:r w:rsidRPr="003E2A66">
        <w:rPr>
          <w:rFonts w:ascii="Arial" w:hAnsi="Arial" w:cs="Arial"/>
          <w:sz w:val="24"/>
          <w:szCs w:val="24"/>
        </w:rPr>
        <w:tab/>
      </w:r>
      <w:r w:rsidRPr="003E2A66">
        <w:rPr>
          <w:rFonts w:ascii="Arial" w:hAnsi="Arial" w:cs="Arial"/>
          <w:sz w:val="24"/>
          <w:szCs w:val="24"/>
        </w:rPr>
        <w:tab/>
      </w:r>
      <w:r w:rsidRPr="003E2A66">
        <w:rPr>
          <w:rFonts w:ascii="Arial" w:hAnsi="Arial" w:cs="Arial"/>
          <w:sz w:val="24"/>
          <w:szCs w:val="24"/>
        </w:rPr>
        <w:tab/>
      </w:r>
      <w:r w:rsidRPr="003E2A66">
        <w:rPr>
          <w:rFonts w:ascii="Arial" w:hAnsi="Arial" w:cs="Arial"/>
          <w:sz w:val="24"/>
          <w:szCs w:val="24"/>
        </w:rPr>
        <w:tab/>
        <w:t>Media/ rango</w:t>
      </w:r>
    </w:p>
    <w:p w:rsidR="00222288" w:rsidRPr="003E2A66" w:rsidRDefault="00222288" w:rsidP="007E19EC">
      <w:pPr>
        <w:spacing w:line="360" w:lineRule="auto"/>
        <w:jc w:val="both"/>
        <w:rPr>
          <w:rFonts w:ascii="Arial" w:hAnsi="Arial" w:cs="Arial"/>
          <w:sz w:val="24"/>
          <w:szCs w:val="24"/>
        </w:rPr>
      </w:pPr>
      <w:r w:rsidRPr="003E2A66">
        <w:rPr>
          <w:rFonts w:ascii="Arial" w:hAnsi="Arial" w:cs="Arial"/>
          <w:sz w:val="24"/>
          <w:szCs w:val="24"/>
        </w:rPr>
        <w:t>Hematocrito (%)</w:t>
      </w:r>
      <w:r w:rsidRPr="003E2A66">
        <w:rPr>
          <w:rFonts w:ascii="Arial" w:hAnsi="Arial" w:cs="Arial"/>
          <w:sz w:val="24"/>
          <w:szCs w:val="24"/>
        </w:rPr>
        <w:tab/>
      </w:r>
      <w:r w:rsidRPr="003E2A66">
        <w:rPr>
          <w:rFonts w:ascii="Arial" w:hAnsi="Arial" w:cs="Arial"/>
          <w:sz w:val="24"/>
          <w:szCs w:val="24"/>
        </w:rPr>
        <w:tab/>
      </w:r>
      <w:r w:rsidRPr="003E2A66">
        <w:rPr>
          <w:rFonts w:ascii="Arial" w:hAnsi="Arial" w:cs="Arial"/>
          <w:sz w:val="24"/>
          <w:szCs w:val="24"/>
        </w:rPr>
        <w:tab/>
      </w:r>
      <w:r w:rsidRPr="003E2A66">
        <w:rPr>
          <w:rFonts w:ascii="Arial" w:hAnsi="Arial" w:cs="Arial"/>
          <w:sz w:val="24"/>
          <w:szCs w:val="24"/>
        </w:rPr>
        <w:tab/>
      </w:r>
      <w:r w:rsidRPr="003E2A66">
        <w:rPr>
          <w:rFonts w:ascii="Arial" w:hAnsi="Arial" w:cs="Arial"/>
          <w:sz w:val="24"/>
          <w:szCs w:val="24"/>
        </w:rPr>
        <w:tab/>
      </w:r>
      <w:r w:rsidRPr="003E2A66">
        <w:rPr>
          <w:rFonts w:ascii="Arial" w:hAnsi="Arial" w:cs="Arial"/>
          <w:sz w:val="24"/>
          <w:szCs w:val="24"/>
        </w:rPr>
        <w:tab/>
      </w:r>
      <w:r>
        <w:rPr>
          <w:rFonts w:ascii="Arial" w:hAnsi="Arial" w:cs="Arial"/>
          <w:sz w:val="24"/>
          <w:szCs w:val="24"/>
        </w:rPr>
        <w:t xml:space="preserve">26.14 </w:t>
      </w:r>
      <w:r w:rsidRPr="003E2A66">
        <w:rPr>
          <w:rFonts w:ascii="Arial" w:hAnsi="Arial" w:cs="Arial"/>
          <w:sz w:val="24"/>
          <w:szCs w:val="24"/>
        </w:rPr>
        <w:t>(9-36)</w:t>
      </w:r>
      <w:r>
        <w:rPr>
          <w:rFonts w:ascii="Arial" w:hAnsi="Arial" w:cs="Arial"/>
          <w:sz w:val="24"/>
          <w:szCs w:val="24"/>
        </w:rPr>
        <w:tab/>
      </w:r>
      <w:r w:rsidRPr="003E2A66">
        <w:rPr>
          <w:rFonts w:ascii="Arial" w:hAnsi="Arial" w:cs="Arial"/>
          <w:sz w:val="24"/>
          <w:szCs w:val="24"/>
        </w:rPr>
        <w:br/>
        <w:t>VSG (mm/h)</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59 </w:t>
      </w:r>
      <w:r w:rsidRPr="003E2A66">
        <w:rPr>
          <w:rFonts w:ascii="Arial" w:hAnsi="Arial" w:cs="Arial"/>
          <w:sz w:val="24"/>
          <w:szCs w:val="24"/>
        </w:rPr>
        <w:t>(6-100)</w:t>
      </w:r>
      <w:r>
        <w:rPr>
          <w:rFonts w:ascii="Arial" w:hAnsi="Arial" w:cs="Arial"/>
          <w:sz w:val="24"/>
          <w:szCs w:val="24"/>
        </w:rPr>
        <w:tab/>
      </w:r>
      <w:r w:rsidRPr="003E2A66">
        <w:rPr>
          <w:rFonts w:ascii="Arial" w:hAnsi="Arial" w:cs="Arial"/>
          <w:sz w:val="24"/>
          <w:szCs w:val="24"/>
        </w:rPr>
        <w:br/>
        <w:t>Creatinina (mg/Dl)</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3.83 </w:t>
      </w:r>
      <w:r w:rsidRPr="003E2A66">
        <w:rPr>
          <w:rFonts w:ascii="Arial" w:hAnsi="Arial" w:cs="Arial"/>
          <w:sz w:val="24"/>
          <w:szCs w:val="24"/>
        </w:rPr>
        <w:t>(0.64-7.84)</w:t>
      </w:r>
      <w:r>
        <w:rPr>
          <w:rFonts w:ascii="Arial" w:hAnsi="Arial" w:cs="Arial"/>
          <w:sz w:val="24"/>
          <w:szCs w:val="24"/>
        </w:rPr>
        <w:tab/>
      </w:r>
      <w:r w:rsidRPr="003E2A66">
        <w:rPr>
          <w:rFonts w:ascii="Arial" w:hAnsi="Arial" w:cs="Arial"/>
          <w:sz w:val="24"/>
          <w:szCs w:val="24"/>
        </w:rPr>
        <w:br/>
        <w:t>Urea (mg/Dl)</w:t>
      </w:r>
      <w:r w:rsidRPr="003E2A66">
        <w:rPr>
          <w:rFonts w:ascii="Arial" w:hAnsi="Arial" w:cs="Arial"/>
          <w:sz w:val="24"/>
          <w:szCs w:val="24"/>
        </w:rPr>
        <w:tab/>
      </w:r>
      <w:r w:rsidRPr="003E2A66">
        <w:rPr>
          <w:rFonts w:ascii="Arial" w:hAnsi="Arial" w:cs="Arial"/>
          <w:sz w:val="24"/>
          <w:szCs w:val="24"/>
        </w:rPr>
        <w:tab/>
      </w:r>
      <w:r w:rsidRPr="003E2A66">
        <w:rPr>
          <w:rFonts w:ascii="Arial" w:hAnsi="Arial" w:cs="Arial"/>
          <w:sz w:val="24"/>
          <w:szCs w:val="24"/>
        </w:rPr>
        <w:tab/>
      </w:r>
      <w:r w:rsidRPr="003E2A66">
        <w:rPr>
          <w:rFonts w:ascii="Arial" w:hAnsi="Arial" w:cs="Arial"/>
          <w:sz w:val="24"/>
          <w:szCs w:val="24"/>
        </w:rPr>
        <w:tab/>
      </w:r>
      <w:r w:rsidRPr="003E2A66">
        <w:rPr>
          <w:rFonts w:ascii="Arial" w:hAnsi="Arial" w:cs="Arial"/>
          <w:sz w:val="24"/>
          <w:szCs w:val="24"/>
        </w:rPr>
        <w:tab/>
      </w:r>
      <w:r>
        <w:rPr>
          <w:rFonts w:ascii="Arial" w:hAnsi="Arial" w:cs="Arial"/>
          <w:sz w:val="24"/>
          <w:szCs w:val="24"/>
        </w:rPr>
        <w:tab/>
      </w:r>
      <w:r>
        <w:rPr>
          <w:rFonts w:ascii="Arial" w:hAnsi="Arial" w:cs="Arial"/>
          <w:sz w:val="24"/>
          <w:szCs w:val="24"/>
        </w:rPr>
        <w:tab/>
        <w:t xml:space="preserve">122.6 </w:t>
      </w:r>
      <w:r w:rsidRPr="003E2A66">
        <w:rPr>
          <w:rFonts w:ascii="Arial" w:hAnsi="Arial" w:cs="Arial"/>
          <w:sz w:val="24"/>
          <w:szCs w:val="24"/>
        </w:rPr>
        <w:t>(19-290)</w:t>
      </w:r>
      <w:r>
        <w:rPr>
          <w:rFonts w:ascii="Arial" w:hAnsi="Arial" w:cs="Arial"/>
          <w:sz w:val="24"/>
          <w:szCs w:val="24"/>
        </w:rPr>
        <w:tab/>
      </w:r>
      <w:r w:rsidRPr="003E2A66">
        <w:rPr>
          <w:rFonts w:ascii="Arial" w:hAnsi="Arial" w:cs="Arial"/>
          <w:sz w:val="24"/>
          <w:szCs w:val="24"/>
        </w:rPr>
        <w:br/>
        <w:t>Albumina (mg/Dl)</w:t>
      </w:r>
      <w:r w:rsidRPr="003E2A66">
        <w:rPr>
          <w:rFonts w:ascii="Arial" w:hAnsi="Arial" w:cs="Arial"/>
          <w:sz w:val="24"/>
          <w:szCs w:val="24"/>
        </w:rPr>
        <w:tab/>
      </w:r>
      <w:r w:rsidRPr="003E2A66">
        <w:rPr>
          <w:rFonts w:ascii="Arial" w:hAnsi="Arial" w:cs="Arial"/>
          <w:sz w:val="24"/>
          <w:szCs w:val="24"/>
        </w:rPr>
        <w:tab/>
      </w:r>
      <w:r w:rsidRPr="003E2A66">
        <w:rPr>
          <w:rFonts w:ascii="Arial" w:hAnsi="Arial" w:cs="Arial"/>
          <w:sz w:val="24"/>
          <w:szCs w:val="24"/>
        </w:rPr>
        <w:tab/>
      </w:r>
      <w:r w:rsidRPr="003E2A66">
        <w:rPr>
          <w:rFonts w:ascii="Arial" w:hAnsi="Arial" w:cs="Arial"/>
          <w:sz w:val="24"/>
          <w:szCs w:val="24"/>
        </w:rPr>
        <w:tab/>
      </w:r>
      <w:r w:rsidRPr="003E2A66">
        <w:rPr>
          <w:rFonts w:ascii="Arial" w:hAnsi="Arial" w:cs="Arial"/>
          <w:sz w:val="24"/>
          <w:szCs w:val="24"/>
        </w:rPr>
        <w:tab/>
      </w:r>
      <w:r w:rsidRPr="003E2A66">
        <w:rPr>
          <w:rFonts w:ascii="Arial" w:hAnsi="Arial" w:cs="Arial"/>
          <w:sz w:val="24"/>
          <w:szCs w:val="24"/>
        </w:rPr>
        <w:tab/>
      </w:r>
      <w:r>
        <w:rPr>
          <w:rFonts w:ascii="Arial" w:hAnsi="Arial" w:cs="Arial"/>
          <w:sz w:val="24"/>
          <w:szCs w:val="24"/>
        </w:rPr>
        <w:t>2.81</w:t>
      </w:r>
      <w:r w:rsidRPr="003E2A66">
        <w:rPr>
          <w:rFonts w:ascii="Arial" w:hAnsi="Arial" w:cs="Arial"/>
          <w:sz w:val="24"/>
          <w:szCs w:val="24"/>
        </w:rPr>
        <w:t xml:space="preserve"> (0.8-3.5)</w:t>
      </w:r>
    </w:p>
    <w:p w:rsidR="00222288" w:rsidRPr="003E2A66" w:rsidRDefault="00222288" w:rsidP="00222288">
      <w:pPr>
        <w:spacing w:line="276" w:lineRule="auto"/>
        <w:jc w:val="both"/>
        <w:rPr>
          <w:rFonts w:ascii="Arial" w:hAnsi="Arial" w:cs="Arial"/>
          <w:sz w:val="24"/>
          <w:szCs w:val="24"/>
        </w:rPr>
      </w:pPr>
      <w:r>
        <w:rPr>
          <w:rFonts w:ascii="Arial" w:hAnsi="Arial" w:cs="Arial"/>
          <w:noProof/>
          <w:sz w:val="24"/>
          <w:szCs w:val="24"/>
          <w:lang w:eastAsia="es-ES"/>
        </w:rPr>
        <w:pict>
          <v:shape id="_x0000_s1036" type="#_x0000_t32" style="position:absolute;left:0;text-align:left;margin-left:-.3pt;margin-top:24.55pt;width:384pt;height:0;z-index:251663360" o:connectortype="straight" strokeweight="3pt"/>
        </w:pict>
      </w:r>
      <w:r w:rsidRPr="003E2A66">
        <w:rPr>
          <w:rFonts w:ascii="Arial" w:hAnsi="Arial" w:cs="Arial"/>
          <w:sz w:val="24"/>
          <w:szCs w:val="24"/>
        </w:rPr>
        <w:t>Score APACHE II</w:t>
      </w:r>
      <w:r w:rsidRPr="003E2A66">
        <w:rPr>
          <w:rFonts w:ascii="Arial" w:hAnsi="Arial" w:cs="Arial"/>
          <w:sz w:val="24"/>
          <w:szCs w:val="24"/>
        </w:rPr>
        <w:tab/>
      </w:r>
      <w:r w:rsidRPr="003E2A66">
        <w:rPr>
          <w:rFonts w:ascii="Arial" w:hAnsi="Arial" w:cs="Arial"/>
          <w:sz w:val="24"/>
          <w:szCs w:val="24"/>
        </w:rPr>
        <w:tab/>
      </w:r>
      <w:r w:rsidRPr="003E2A66">
        <w:rPr>
          <w:rFonts w:ascii="Arial" w:hAnsi="Arial" w:cs="Arial"/>
          <w:sz w:val="24"/>
          <w:szCs w:val="24"/>
        </w:rPr>
        <w:tab/>
      </w:r>
      <w:r w:rsidRPr="003E2A66">
        <w:rPr>
          <w:rFonts w:ascii="Arial" w:hAnsi="Arial" w:cs="Arial"/>
          <w:sz w:val="24"/>
          <w:szCs w:val="24"/>
        </w:rPr>
        <w:tab/>
      </w:r>
      <w:r w:rsidRPr="003E2A66">
        <w:rPr>
          <w:rFonts w:ascii="Arial" w:hAnsi="Arial" w:cs="Arial"/>
          <w:sz w:val="24"/>
          <w:szCs w:val="24"/>
        </w:rPr>
        <w:tab/>
      </w:r>
      <w:r w:rsidRPr="003E2A66">
        <w:rPr>
          <w:rFonts w:ascii="Arial" w:hAnsi="Arial" w:cs="Arial"/>
          <w:sz w:val="24"/>
          <w:szCs w:val="24"/>
        </w:rPr>
        <w:tab/>
        <w:t>16.71 (7-26)</w:t>
      </w:r>
    </w:p>
    <w:p w:rsidR="00222288" w:rsidRPr="003E2A66" w:rsidRDefault="00222288" w:rsidP="003E2A66">
      <w:pPr>
        <w:spacing w:line="360" w:lineRule="auto"/>
        <w:jc w:val="both"/>
        <w:rPr>
          <w:rFonts w:ascii="Arial" w:hAnsi="Arial" w:cs="Arial"/>
          <w:sz w:val="24"/>
          <w:szCs w:val="24"/>
        </w:rPr>
      </w:pPr>
    </w:p>
    <w:p w:rsidR="00F722B9" w:rsidRPr="003E2A66" w:rsidRDefault="00847C61" w:rsidP="003E2A66">
      <w:pPr>
        <w:spacing w:line="360" w:lineRule="auto"/>
        <w:jc w:val="both"/>
        <w:rPr>
          <w:rFonts w:ascii="Arial" w:hAnsi="Arial" w:cs="Arial"/>
          <w:sz w:val="24"/>
          <w:szCs w:val="24"/>
        </w:rPr>
      </w:pPr>
      <w:r w:rsidRPr="003E2A66">
        <w:rPr>
          <w:rFonts w:ascii="Arial" w:hAnsi="Arial" w:cs="Arial"/>
          <w:sz w:val="24"/>
          <w:szCs w:val="24"/>
        </w:rPr>
        <w:t>Curso  y mortalidad en la UCI</w:t>
      </w:r>
      <w:r w:rsidR="0059641F">
        <w:rPr>
          <w:rFonts w:ascii="Arial" w:hAnsi="Arial" w:cs="Arial"/>
          <w:sz w:val="24"/>
          <w:szCs w:val="24"/>
        </w:rPr>
        <w:tab/>
      </w:r>
      <w:r w:rsidR="0059641F">
        <w:rPr>
          <w:rFonts w:ascii="Arial" w:hAnsi="Arial" w:cs="Arial"/>
          <w:sz w:val="24"/>
          <w:szCs w:val="24"/>
        </w:rPr>
        <w:br/>
      </w:r>
      <w:r w:rsidR="007E19EC">
        <w:rPr>
          <w:rFonts w:ascii="Arial" w:hAnsi="Arial" w:cs="Arial"/>
          <w:sz w:val="24"/>
          <w:szCs w:val="24"/>
        </w:rPr>
        <w:t>El tiempo de estadía en sala</w:t>
      </w:r>
      <w:r w:rsidRPr="003E2A66">
        <w:rPr>
          <w:rFonts w:ascii="Arial" w:hAnsi="Arial" w:cs="Arial"/>
          <w:sz w:val="24"/>
          <w:szCs w:val="24"/>
        </w:rPr>
        <w:t xml:space="preserve"> promedio en la UCI</w:t>
      </w:r>
      <w:r w:rsidR="007E19EC">
        <w:rPr>
          <w:rFonts w:ascii="Arial" w:hAnsi="Arial" w:cs="Arial"/>
          <w:sz w:val="24"/>
          <w:szCs w:val="24"/>
        </w:rPr>
        <w:t>E</w:t>
      </w:r>
      <w:r w:rsidRPr="003E2A66">
        <w:rPr>
          <w:rFonts w:ascii="Arial" w:hAnsi="Arial" w:cs="Arial"/>
          <w:sz w:val="24"/>
          <w:szCs w:val="24"/>
        </w:rPr>
        <w:t xml:space="preserve"> fue</w:t>
      </w:r>
      <w:r w:rsidR="00002241">
        <w:rPr>
          <w:rFonts w:ascii="Arial" w:hAnsi="Arial" w:cs="Arial"/>
          <w:sz w:val="24"/>
          <w:szCs w:val="24"/>
        </w:rPr>
        <w:t xml:space="preserve"> de 6 días (rango &lt;24 horas en 1</w:t>
      </w:r>
      <w:r w:rsidRPr="003E2A66">
        <w:rPr>
          <w:rFonts w:ascii="Arial" w:hAnsi="Arial" w:cs="Arial"/>
          <w:sz w:val="24"/>
          <w:szCs w:val="24"/>
        </w:rPr>
        <w:t xml:space="preserve"> pacientes a</w:t>
      </w:r>
      <w:r w:rsidR="00002241">
        <w:rPr>
          <w:rFonts w:ascii="Arial" w:hAnsi="Arial" w:cs="Arial"/>
          <w:sz w:val="24"/>
          <w:szCs w:val="24"/>
        </w:rPr>
        <w:t xml:space="preserve"> 1 mes). La mortalidad de los 23 pacientes en total fue de 39,13</w:t>
      </w:r>
      <w:r w:rsidRPr="003E2A66">
        <w:rPr>
          <w:rFonts w:ascii="Arial" w:hAnsi="Arial" w:cs="Arial"/>
          <w:sz w:val="24"/>
          <w:szCs w:val="24"/>
        </w:rPr>
        <w:t xml:space="preserve">%. </w:t>
      </w:r>
      <w:r w:rsidR="007E19EC">
        <w:rPr>
          <w:rFonts w:ascii="Arial" w:hAnsi="Arial" w:cs="Arial"/>
          <w:sz w:val="24"/>
          <w:szCs w:val="24"/>
        </w:rPr>
        <w:t>Al revisar</w:t>
      </w:r>
      <w:r w:rsidR="00002241">
        <w:rPr>
          <w:rFonts w:ascii="Arial" w:hAnsi="Arial" w:cs="Arial"/>
          <w:sz w:val="24"/>
          <w:szCs w:val="24"/>
        </w:rPr>
        <w:t xml:space="preserve"> la historia clínica </w:t>
      </w:r>
      <w:r w:rsidR="007E19EC">
        <w:rPr>
          <w:rFonts w:ascii="Arial" w:hAnsi="Arial" w:cs="Arial"/>
          <w:sz w:val="24"/>
          <w:szCs w:val="24"/>
        </w:rPr>
        <w:t xml:space="preserve">de </w:t>
      </w:r>
      <w:r w:rsidR="00002241">
        <w:rPr>
          <w:rFonts w:ascii="Arial" w:hAnsi="Arial" w:cs="Arial"/>
          <w:sz w:val="24"/>
          <w:szCs w:val="24"/>
        </w:rPr>
        <w:t xml:space="preserve">algunos de estos pacientes </w:t>
      </w:r>
      <w:r w:rsidR="007E19EC">
        <w:rPr>
          <w:rFonts w:ascii="Arial" w:hAnsi="Arial" w:cs="Arial"/>
          <w:sz w:val="24"/>
          <w:szCs w:val="24"/>
        </w:rPr>
        <w:t xml:space="preserve">se muetra que </w:t>
      </w:r>
      <w:r w:rsidR="00002241">
        <w:rPr>
          <w:rFonts w:ascii="Arial" w:hAnsi="Arial" w:cs="Arial"/>
          <w:sz w:val="24"/>
          <w:szCs w:val="24"/>
        </w:rPr>
        <w:t xml:space="preserve">fallecieron en otras salas de atención al grave de la institución. </w:t>
      </w:r>
    </w:p>
    <w:p w:rsidR="00F722B9" w:rsidRPr="003E2A66" w:rsidRDefault="00F722B9" w:rsidP="003E2A66">
      <w:pPr>
        <w:spacing w:line="360" w:lineRule="auto"/>
        <w:jc w:val="both"/>
        <w:rPr>
          <w:rFonts w:ascii="Arial" w:hAnsi="Arial" w:cs="Arial"/>
          <w:sz w:val="24"/>
          <w:szCs w:val="24"/>
        </w:rPr>
      </w:pPr>
      <w:r w:rsidRPr="003E2A66">
        <w:rPr>
          <w:rFonts w:ascii="Arial" w:hAnsi="Arial" w:cs="Arial"/>
          <w:sz w:val="24"/>
          <w:szCs w:val="24"/>
        </w:rPr>
        <w:t>Factores pronósticos en LES en la UCI</w:t>
      </w:r>
      <w:r w:rsidR="0059641F">
        <w:rPr>
          <w:rFonts w:ascii="Arial" w:hAnsi="Arial" w:cs="Arial"/>
          <w:sz w:val="24"/>
          <w:szCs w:val="24"/>
        </w:rPr>
        <w:tab/>
      </w:r>
      <w:r w:rsidR="0059641F">
        <w:rPr>
          <w:rFonts w:ascii="Arial" w:hAnsi="Arial" w:cs="Arial"/>
          <w:sz w:val="24"/>
          <w:szCs w:val="24"/>
        </w:rPr>
        <w:br/>
      </w:r>
      <w:r w:rsidRPr="003E2A66">
        <w:rPr>
          <w:rFonts w:ascii="Arial" w:hAnsi="Arial" w:cs="Arial"/>
          <w:sz w:val="24"/>
          <w:szCs w:val="24"/>
        </w:rPr>
        <w:t>Las variables que se asociaron significativamente  a mortalidad fueron</w:t>
      </w:r>
      <w:r w:rsidR="007E19EC">
        <w:rPr>
          <w:rFonts w:ascii="Arial" w:hAnsi="Arial" w:cs="Arial"/>
          <w:sz w:val="24"/>
          <w:szCs w:val="24"/>
        </w:rPr>
        <w:t xml:space="preserve"> la</w:t>
      </w:r>
      <w:r w:rsidRPr="003E2A66">
        <w:rPr>
          <w:rFonts w:ascii="Arial" w:hAnsi="Arial" w:cs="Arial"/>
          <w:sz w:val="24"/>
          <w:szCs w:val="24"/>
        </w:rPr>
        <w:t xml:space="preserve"> anemia severa (hematocrito de 27 vs 19, p&lt; 0,01), hipoalbuminemia severa (2,0 vs 2.84 g/dL, p&lt; </w:t>
      </w:r>
      <w:r w:rsidR="00002241">
        <w:rPr>
          <w:rFonts w:ascii="Arial" w:hAnsi="Arial" w:cs="Arial"/>
          <w:sz w:val="24"/>
          <w:szCs w:val="24"/>
        </w:rPr>
        <w:t>0,01),</w:t>
      </w:r>
      <w:r w:rsidR="007E19EC">
        <w:rPr>
          <w:rFonts w:ascii="Arial" w:hAnsi="Arial" w:cs="Arial"/>
          <w:sz w:val="24"/>
          <w:szCs w:val="24"/>
        </w:rPr>
        <w:t xml:space="preserve"> </w:t>
      </w:r>
      <w:r w:rsidR="007E19EC">
        <w:rPr>
          <w:rFonts w:ascii="Arial" w:hAnsi="Arial" w:cs="Arial"/>
          <w:sz w:val="24"/>
          <w:szCs w:val="24"/>
        </w:rPr>
        <w:t xml:space="preserve">la eritrosedimentación </w:t>
      </w:r>
      <w:r w:rsidR="007E19EC" w:rsidRPr="003E2A66">
        <w:rPr>
          <w:rFonts w:ascii="Arial" w:hAnsi="Arial" w:cs="Arial"/>
          <w:sz w:val="24"/>
          <w:szCs w:val="24"/>
        </w:rPr>
        <w:t>promedio alta (63 vs 39 mm/ h, p&lt; 0.01)</w:t>
      </w:r>
      <w:r w:rsidR="007E19EC">
        <w:rPr>
          <w:rFonts w:ascii="Arial" w:hAnsi="Arial" w:cs="Arial"/>
          <w:sz w:val="24"/>
          <w:szCs w:val="24"/>
        </w:rPr>
        <w:t>,</w:t>
      </w:r>
      <w:r w:rsidR="00002241">
        <w:rPr>
          <w:rFonts w:ascii="Arial" w:hAnsi="Arial" w:cs="Arial"/>
          <w:sz w:val="24"/>
          <w:szCs w:val="24"/>
        </w:rPr>
        <w:t xml:space="preserve"> PaFi02&lt; 200 al ingreso (7 vs 2</w:t>
      </w:r>
      <w:r w:rsidRPr="003E2A66">
        <w:rPr>
          <w:rFonts w:ascii="Arial" w:hAnsi="Arial" w:cs="Arial"/>
          <w:sz w:val="24"/>
          <w:szCs w:val="24"/>
        </w:rPr>
        <w:t xml:space="preserve"> pacientes, p&lt;0,05) . El score APACHE II en el grupo de fallecidos fue significativamente más alto (19.9 vs 13.8, p &lt;0.01). La insuficiencia renal aguda que requirió hemodiálisis (7 vs 3 pacientes, p&lt; 0,05) y la </w:t>
      </w:r>
      <w:r w:rsidRPr="003E2A66">
        <w:rPr>
          <w:rFonts w:ascii="Arial" w:hAnsi="Arial" w:cs="Arial"/>
          <w:sz w:val="24"/>
          <w:szCs w:val="24"/>
        </w:rPr>
        <w:lastRenderedPageBreak/>
        <w:t>nece</w:t>
      </w:r>
      <w:r w:rsidR="00002241">
        <w:rPr>
          <w:rFonts w:ascii="Arial" w:hAnsi="Arial" w:cs="Arial"/>
          <w:sz w:val="24"/>
          <w:szCs w:val="24"/>
        </w:rPr>
        <w:t>sidad de ventilación mecánica (8 vs 1</w:t>
      </w:r>
      <w:r w:rsidRPr="003E2A66">
        <w:rPr>
          <w:rFonts w:ascii="Arial" w:hAnsi="Arial" w:cs="Arial"/>
          <w:sz w:val="24"/>
          <w:szCs w:val="24"/>
        </w:rPr>
        <w:t xml:space="preserve"> pacientes, p&lt; 0,05) se asociaron también significativamente a mayor mortalidad.</w:t>
      </w:r>
    </w:p>
    <w:p w:rsidR="00C115C8" w:rsidRDefault="00F722B9" w:rsidP="003E2A66">
      <w:pPr>
        <w:spacing w:line="360" w:lineRule="auto"/>
        <w:jc w:val="both"/>
        <w:rPr>
          <w:rFonts w:ascii="Arial" w:hAnsi="Arial" w:cs="Arial"/>
          <w:sz w:val="24"/>
          <w:szCs w:val="24"/>
        </w:rPr>
      </w:pPr>
      <w:r w:rsidRPr="003E2A66">
        <w:rPr>
          <w:rFonts w:ascii="Arial" w:hAnsi="Arial" w:cs="Arial"/>
          <w:sz w:val="24"/>
          <w:szCs w:val="24"/>
        </w:rPr>
        <w:t>DISCUSIÓN</w:t>
      </w:r>
      <w:r w:rsidR="00AE40B7">
        <w:rPr>
          <w:rFonts w:ascii="Arial" w:hAnsi="Arial" w:cs="Arial"/>
          <w:sz w:val="24"/>
          <w:szCs w:val="24"/>
        </w:rPr>
        <w:br/>
      </w:r>
      <w:r w:rsidR="00222288">
        <w:rPr>
          <w:rFonts w:ascii="Arial" w:hAnsi="Arial" w:cs="Arial"/>
          <w:sz w:val="24"/>
          <w:szCs w:val="24"/>
        </w:rPr>
        <w:t xml:space="preserve">En el estudio realizado por </w:t>
      </w:r>
      <w:r w:rsidRPr="003E2A66">
        <w:rPr>
          <w:rFonts w:ascii="Arial" w:hAnsi="Arial" w:cs="Arial"/>
          <w:sz w:val="24"/>
          <w:szCs w:val="24"/>
        </w:rPr>
        <w:t xml:space="preserve"> Ansell</w:t>
      </w:r>
      <w:r w:rsidRPr="00ED5101">
        <w:rPr>
          <w:rFonts w:ascii="Arial" w:hAnsi="Arial" w:cs="Arial"/>
          <w:sz w:val="24"/>
          <w:szCs w:val="24"/>
          <w:vertAlign w:val="superscript"/>
        </w:rPr>
        <w:t xml:space="preserve">(5) </w:t>
      </w:r>
      <w:r w:rsidRPr="003E2A66">
        <w:rPr>
          <w:rFonts w:ascii="Arial" w:hAnsi="Arial" w:cs="Arial"/>
          <w:sz w:val="24"/>
          <w:szCs w:val="24"/>
        </w:rPr>
        <w:t xml:space="preserve">se </w:t>
      </w:r>
      <w:r w:rsidR="00222288">
        <w:rPr>
          <w:rFonts w:ascii="Arial" w:hAnsi="Arial" w:cs="Arial"/>
          <w:sz w:val="24"/>
          <w:szCs w:val="24"/>
        </w:rPr>
        <w:t>muestra</w:t>
      </w:r>
      <w:r w:rsidRPr="003E2A66">
        <w:rPr>
          <w:rFonts w:ascii="Arial" w:hAnsi="Arial" w:cs="Arial"/>
          <w:sz w:val="24"/>
          <w:szCs w:val="24"/>
        </w:rPr>
        <w:t xml:space="preserve"> la evolución de 30 pa</w:t>
      </w:r>
      <w:r w:rsidR="00222288">
        <w:rPr>
          <w:rFonts w:ascii="Arial" w:hAnsi="Arial" w:cs="Arial"/>
          <w:sz w:val="24"/>
          <w:szCs w:val="24"/>
        </w:rPr>
        <w:t>cientes con LES en una UCI de un</w:t>
      </w:r>
      <w:r w:rsidRPr="003E2A66">
        <w:rPr>
          <w:rFonts w:ascii="Arial" w:hAnsi="Arial" w:cs="Arial"/>
          <w:sz w:val="24"/>
          <w:szCs w:val="24"/>
        </w:rPr>
        <w:t xml:space="preserve"> hospital de South Africa. </w:t>
      </w:r>
      <w:r w:rsidR="00222288">
        <w:rPr>
          <w:rFonts w:ascii="Arial" w:hAnsi="Arial" w:cs="Arial"/>
          <w:sz w:val="24"/>
          <w:szCs w:val="24"/>
        </w:rPr>
        <w:t>Realizó un estudio</w:t>
      </w:r>
      <w:r w:rsidRPr="003E2A66">
        <w:rPr>
          <w:rFonts w:ascii="Arial" w:hAnsi="Arial" w:cs="Arial"/>
          <w:sz w:val="24"/>
          <w:szCs w:val="24"/>
        </w:rPr>
        <w:t xml:space="preserve"> de 11 años y </w:t>
      </w:r>
      <w:r w:rsidR="00222288">
        <w:rPr>
          <w:rFonts w:ascii="Arial" w:hAnsi="Arial" w:cs="Arial"/>
          <w:sz w:val="24"/>
          <w:szCs w:val="24"/>
        </w:rPr>
        <w:t xml:space="preserve">y </w:t>
      </w:r>
      <w:r w:rsidR="00243DD0">
        <w:rPr>
          <w:rFonts w:ascii="Arial" w:hAnsi="Arial" w:cs="Arial"/>
          <w:sz w:val="24"/>
          <w:szCs w:val="24"/>
        </w:rPr>
        <w:t xml:space="preserve"> </w:t>
      </w:r>
      <w:r w:rsidR="00222288">
        <w:rPr>
          <w:rFonts w:ascii="Arial" w:hAnsi="Arial" w:cs="Arial"/>
          <w:sz w:val="24"/>
          <w:szCs w:val="24"/>
        </w:rPr>
        <w:t>no existieron casi diferencias con nuestro</w:t>
      </w:r>
      <w:r w:rsidRPr="003E2A66">
        <w:rPr>
          <w:rFonts w:ascii="Arial" w:hAnsi="Arial" w:cs="Arial"/>
          <w:sz w:val="24"/>
          <w:szCs w:val="24"/>
        </w:rPr>
        <w:t xml:space="preserve"> </w:t>
      </w:r>
      <w:r w:rsidR="00222288">
        <w:rPr>
          <w:rFonts w:ascii="Arial" w:hAnsi="Arial" w:cs="Arial"/>
          <w:sz w:val="24"/>
          <w:szCs w:val="24"/>
        </w:rPr>
        <w:t>estudio</w:t>
      </w:r>
      <w:r w:rsidRPr="003E2A66">
        <w:rPr>
          <w:rFonts w:ascii="Arial" w:hAnsi="Arial" w:cs="Arial"/>
          <w:sz w:val="24"/>
          <w:szCs w:val="24"/>
        </w:rPr>
        <w:t>.</w:t>
      </w:r>
      <w:r w:rsidR="00C115C8">
        <w:rPr>
          <w:rFonts w:ascii="Arial" w:hAnsi="Arial" w:cs="Arial"/>
          <w:sz w:val="24"/>
          <w:szCs w:val="24"/>
        </w:rPr>
        <w:t xml:space="preserve"> </w:t>
      </w:r>
      <w:r w:rsidR="00222288">
        <w:rPr>
          <w:rFonts w:ascii="Arial" w:hAnsi="Arial" w:cs="Arial"/>
          <w:sz w:val="24"/>
          <w:szCs w:val="24"/>
        </w:rPr>
        <w:t>En ambos estudios</w:t>
      </w:r>
      <w:r w:rsidR="00C115C8">
        <w:rPr>
          <w:rFonts w:ascii="Arial" w:hAnsi="Arial" w:cs="Arial"/>
          <w:sz w:val="24"/>
          <w:szCs w:val="24"/>
        </w:rPr>
        <w:t xml:space="preserve"> las mujeres fueron mayoría siendo 28 de 30</w:t>
      </w:r>
      <w:r w:rsidR="00222288">
        <w:rPr>
          <w:rFonts w:ascii="Arial" w:hAnsi="Arial" w:cs="Arial"/>
          <w:sz w:val="24"/>
          <w:szCs w:val="24"/>
        </w:rPr>
        <w:t>años</w:t>
      </w:r>
      <w:r w:rsidR="00C115C8">
        <w:rPr>
          <w:rFonts w:ascii="Arial" w:hAnsi="Arial" w:cs="Arial"/>
          <w:sz w:val="24"/>
          <w:szCs w:val="24"/>
        </w:rPr>
        <w:t>. Con una mediana de edad de 29 años,</w:t>
      </w:r>
      <w:r w:rsidRPr="003E2A66">
        <w:rPr>
          <w:rFonts w:ascii="Arial" w:hAnsi="Arial" w:cs="Arial"/>
          <w:sz w:val="24"/>
          <w:szCs w:val="24"/>
        </w:rPr>
        <w:t xml:space="preserve"> </w:t>
      </w:r>
      <w:r w:rsidR="00222288">
        <w:rPr>
          <w:rFonts w:ascii="Arial" w:hAnsi="Arial" w:cs="Arial"/>
          <w:sz w:val="24"/>
          <w:szCs w:val="24"/>
        </w:rPr>
        <w:t>Aunque</w:t>
      </w:r>
      <w:r w:rsidR="00C115C8">
        <w:rPr>
          <w:rFonts w:ascii="Arial" w:hAnsi="Arial" w:cs="Arial"/>
          <w:sz w:val="24"/>
          <w:szCs w:val="24"/>
        </w:rPr>
        <w:t xml:space="preserve"> en su estudio la mayoría de los pacientes ingresaron por causa infecciosa, renales o cardiacas.</w:t>
      </w:r>
    </w:p>
    <w:p w:rsidR="00CD5025" w:rsidRPr="003E2A66" w:rsidRDefault="00222288" w:rsidP="003E2A66">
      <w:pPr>
        <w:spacing w:line="360" w:lineRule="auto"/>
        <w:jc w:val="both"/>
        <w:rPr>
          <w:rFonts w:ascii="Arial" w:hAnsi="Arial" w:cs="Arial"/>
          <w:sz w:val="24"/>
          <w:szCs w:val="24"/>
        </w:rPr>
      </w:pPr>
      <w:r>
        <w:rPr>
          <w:rFonts w:ascii="Arial" w:hAnsi="Arial" w:cs="Arial"/>
          <w:sz w:val="24"/>
          <w:szCs w:val="24"/>
        </w:rPr>
        <w:t>En este estudio ni la causa de ingreso</w:t>
      </w:r>
      <w:r w:rsidR="00F722B9" w:rsidRPr="003E2A66">
        <w:rPr>
          <w:rFonts w:ascii="Arial" w:hAnsi="Arial" w:cs="Arial"/>
          <w:sz w:val="24"/>
          <w:szCs w:val="24"/>
        </w:rPr>
        <w:t xml:space="preserve"> ni ningún </w:t>
      </w:r>
      <w:r>
        <w:rPr>
          <w:rFonts w:ascii="Arial" w:hAnsi="Arial" w:cs="Arial"/>
          <w:sz w:val="24"/>
          <w:szCs w:val="24"/>
        </w:rPr>
        <w:t>examen de laboratorio</w:t>
      </w:r>
      <w:r w:rsidR="00F722B9" w:rsidRPr="003E2A66">
        <w:rPr>
          <w:rFonts w:ascii="Arial" w:hAnsi="Arial" w:cs="Arial"/>
          <w:sz w:val="24"/>
          <w:szCs w:val="24"/>
        </w:rPr>
        <w:t xml:space="preserve">, incluyendo el score APACHE II se </w:t>
      </w:r>
      <w:r w:rsidRPr="003E2A66">
        <w:rPr>
          <w:rFonts w:ascii="Arial" w:hAnsi="Arial" w:cs="Arial"/>
          <w:sz w:val="24"/>
          <w:szCs w:val="24"/>
        </w:rPr>
        <w:t>correspondían</w:t>
      </w:r>
      <w:r w:rsidR="00F722B9" w:rsidRPr="003E2A66">
        <w:rPr>
          <w:rFonts w:ascii="Arial" w:hAnsi="Arial" w:cs="Arial"/>
          <w:sz w:val="24"/>
          <w:szCs w:val="24"/>
        </w:rPr>
        <w:t xml:space="preserve"> significativamente con la muerte. La única variable significativa de mal pronóstico en su estudio fue el compromiso renal previo.</w:t>
      </w:r>
      <w:r w:rsidR="00C115C8">
        <w:rPr>
          <w:rFonts w:ascii="Arial" w:hAnsi="Arial" w:cs="Arial"/>
          <w:sz w:val="24"/>
          <w:szCs w:val="24"/>
        </w:rPr>
        <w:t xml:space="preserve"> </w:t>
      </w:r>
      <w:r>
        <w:rPr>
          <w:rFonts w:ascii="Arial" w:hAnsi="Arial" w:cs="Arial"/>
          <w:sz w:val="24"/>
          <w:szCs w:val="24"/>
        </w:rPr>
        <w:t>Además presentó una</w:t>
      </w:r>
      <w:r w:rsidR="00C115C8">
        <w:rPr>
          <w:rFonts w:ascii="Arial" w:hAnsi="Arial" w:cs="Arial"/>
          <w:sz w:val="24"/>
          <w:szCs w:val="24"/>
        </w:rPr>
        <w:t xml:space="preserve"> mediana de la tasa de supervivencia en la UCI de 22 días. </w:t>
      </w:r>
      <w:r w:rsidR="00C115C8" w:rsidRPr="00ED5101">
        <w:rPr>
          <w:rFonts w:ascii="Arial" w:hAnsi="Arial" w:cs="Arial"/>
          <w:sz w:val="24"/>
          <w:szCs w:val="24"/>
          <w:vertAlign w:val="superscript"/>
        </w:rPr>
        <w:t>(5)</w:t>
      </w:r>
    </w:p>
    <w:p w:rsidR="00F722B9" w:rsidRPr="003E2A66" w:rsidRDefault="00F722B9" w:rsidP="003E2A66">
      <w:pPr>
        <w:spacing w:line="360" w:lineRule="auto"/>
        <w:jc w:val="both"/>
        <w:rPr>
          <w:rFonts w:ascii="Arial" w:hAnsi="Arial" w:cs="Arial"/>
          <w:sz w:val="24"/>
          <w:szCs w:val="24"/>
        </w:rPr>
      </w:pPr>
      <w:r w:rsidRPr="003E2A66">
        <w:rPr>
          <w:rFonts w:ascii="Arial" w:hAnsi="Arial" w:cs="Arial"/>
          <w:sz w:val="24"/>
          <w:szCs w:val="24"/>
        </w:rPr>
        <w:t>En un estudio</w:t>
      </w:r>
      <w:r w:rsidR="00C115C8">
        <w:rPr>
          <w:rFonts w:ascii="Arial" w:hAnsi="Arial" w:cs="Arial"/>
          <w:sz w:val="24"/>
          <w:szCs w:val="24"/>
        </w:rPr>
        <w:t xml:space="preserve"> de </w:t>
      </w:r>
      <w:r w:rsidRPr="003E2A66">
        <w:rPr>
          <w:rFonts w:ascii="Arial" w:hAnsi="Arial" w:cs="Arial"/>
          <w:sz w:val="24"/>
          <w:szCs w:val="24"/>
        </w:rPr>
        <w:t>Williams y cols</w:t>
      </w:r>
      <w:r w:rsidR="00C115C8" w:rsidRPr="00ED5101">
        <w:rPr>
          <w:rFonts w:ascii="Arial" w:hAnsi="Arial" w:cs="Arial"/>
          <w:sz w:val="24"/>
          <w:szCs w:val="24"/>
          <w:vertAlign w:val="superscript"/>
        </w:rPr>
        <w:t>(6)</w:t>
      </w:r>
      <w:r w:rsidR="00C115C8" w:rsidRPr="003E2A66">
        <w:rPr>
          <w:rFonts w:ascii="Arial" w:hAnsi="Arial" w:cs="Arial"/>
          <w:sz w:val="24"/>
          <w:szCs w:val="24"/>
        </w:rPr>
        <w:t xml:space="preserve"> </w:t>
      </w:r>
      <w:r w:rsidR="00222288">
        <w:rPr>
          <w:rFonts w:ascii="Arial" w:hAnsi="Arial" w:cs="Arial"/>
          <w:sz w:val="24"/>
          <w:szCs w:val="24"/>
        </w:rPr>
        <w:t xml:space="preserve"> en cual se realizó</w:t>
      </w:r>
      <w:r w:rsidR="00C115C8">
        <w:rPr>
          <w:rFonts w:ascii="Arial" w:hAnsi="Arial" w:cs="Arial"/>
          <w:sz w:val="24"/>
          <w:szCs w:val="24"/>
        </w:rPr>
        <w:t xml:space="preserve"> con pacientes críticamente enfermos con LES o APS, o ambos, ingresados en un hospital universitario en Londres durante 15 años se</w:t>
      </w:r>
      <w:r w:rsidR="002C58FA">
        <w:rPr>
          <w:rFonts w:ascii="Arial" w:hAnsi="Arial" w:cs="Arial"/>
          <w:sz w:val="24"/>
          <w:szCs w:val="24"/>
        </w:rPr>
        <w:t xml:space="preserve"> analizaron  61</w:t>
      </w:r>
      <w:r w:rsidRPr="003E2A66">
        <w:rPr>
          <w:rFonts w:ascii="Arial" w:hAnsi="Arial" w:cs="Arial"/>
          <w:sz w:val="24"/>
          <w:szCs w:val="24"/>
        </w:rPr>
        <w:t xml:space="preserve"> pa</w:t>
      </w:r>
      <w:r w:rsidR="002C58FA">
        <w:rPr>
          <w:rFonts w:ascii="Arial" w:hAnsi="Arial" w:cs="Arial"/>
          <w:sz w:val="24"/>
          <w:szCs w:val="24"/>
        </w:rPr>
        <w:t>cientes con LES y  7</w:t>
      </w:r>
      <w:r w:rsidRPr="003E2A66">
        <w:rPr>
          <w:rFonts w:ascii="Arial" w:hAnsi="Arial" w:cs="Arial"/>
          <w:sz w:val="24"/>
          <w:szCs w:val="24"/>
        </w:rPr>
        <w:t>6 con LES asociado a síndrome antifosfolípido o sínd</w:t>
      </w:r>
      <w:r w:rsidR="002C58FA">
        <w:rPr>
          <w:rFonts w:ascii="Arial" w:hAnsi="Arial" w:cs="Arial"/>
          <w:sz w:val="24"/>
          <w:szCs w:val="24"/>
        </w:rPr>
        <w:t>rome antifosfolípido (SAF) solo</w:t>
      </w:r>
      <w:r w:rsidRPr="003E2A66">
        <w:rPr>
          <w:rFonts w:ascii="Arial" w:hAnsi="Arial" w:cs="Arial"/>
          <w:sz w:val="24"/>
          <w:szCs w:val="24"/>
        </w:rPr>
        <w:t xml:space="preserve">. </w:t>
      </w:r>
      <w:r w:rsidR="00222288">
        <w:rPr>
          <w:rFonts w:ascii="Arial" w:hAnsi="Arial" w:cs="Arial"/>
          <w:sz w:val="24"/>
          <w:szCs w:val="24"/>
        </w:rPr>
        <w:t>Con objetivos muy similares al nuestro</w:t>
      </w:r>
      <w:r w:rsidRPr="003E2A66">
        <w:rPr>
          <w:rFonts w:ascii="Arial" w:hAnsi="Arial" w:cs="Arial"/>
          <w:sz w:val="24"/>
          <w:szCs w:val="24"/>
        </w:rPr>
        <w:t>. Sin embargo se encontró que la mortalidad no fue tan alta como la previament</w:t>
      </w:r>
      <w:r w:rsidR="002C58FA">
        <w:rPr>
          <w:rFonts w:ascii="Arial" w:hAnsi="Arial" w:cs="Arial"/>
          <w:sz w:val="24"/>
          <w:szCs w:val="24"/>
        </w:rPr>
        <w:t>e reportada alcanzando solo17 que representó el 28%, aunque 31 pacientes (51</w:t>
      </w:r>
      <w:r w:rsidR="002C58FA" w:rsidRPr="002C58FA">
        <w:rPr>
          <w:rFonts w:ascii="Arial" w:hAnsi="Arial" w:cs="Arial"/>
          <w:sz w:val="24"/>
          <w:szCs w:val="24"/>
        </w:rPr>
        <w:t>%)</w:t>
      </w:r>
      <w:r w:rsidRPr="003E2A66">
        <w:rPr>
          <w:rFonts w:ascii="Arial" w:hAnsi="Arial" w:cs="Arial"/>
          <w:sz w:val="24"/>
          <w:szCs w:val="24"/>
        </w:rPr>
        <w:t xml:space="preserve"> </w:t>
      </w:r>
      <w:r w:rsidR="002C58FA">
        <w:rPr>
          <w:rFonts w:ascii="Arial" w:hAnsi="Arial" w:cs="Arial"/>
          <w:sz w:val="24"/>
          <w:szCs w:val="24"/>
        </w:rPr>
        <w:t xml:space="preserve">fallecieron en el </w:t>
      </w:r>
      <w:r w:rsidR="00222288">
        <w:rPr>
          <w:rFonts w:ascii="Arial" w:hAnsi="Arial" w:cs="Arial"/>
          <w:sz w:val="24"/>
          <w:szCs w:val="24"/>
        </w:rPr>
        <w:t>último</w:t>
      </w:r>
      <w:r w:rsidR="002C58FA">
        <w:rPr>
          <w:rFonts w:ascii="Arial" w:hAnsi="Arial" w:cs="Arial"/>
          <w:sz w:val="24"/>
          <w:szCs w:val="24"/>
        </w:rPr>
        <w:t xml:space="preserve"> seguimiento. </w:t>
      </w:r>
      <w:r w:rsidRPr="003E2A66">
        <w:rPr>
          <w:rFonts w:ascii="Arial" w:hAnsi="Arial" w:cs="Arial"/>
          <w:sz w:val="24"/>
          <w:szCs w:val="24"/>
        </w:rPr>
        <w:t xml:space="preserve">Se hizo un análisis multivariado y se encontró que la administración de ciclofosfamida previa, leucopenia, enfermedad renal, infección y SAF reduce la sobrevida significativamente. </w:t>
      </w:r>
      <w:r w:rsidR="00222288">
        <w:rPr>
          <w:rFonts w:ascii="Arial" w:hAnsi="Arial" w:cs="Arial"/>
          <w:sz w:val="24"/>
          <w:szCs w:val="24"/>
        </w:rPr>
        <w:t>En esta investigación</w:t>
      </w:r>
      <w:r w:rsidRPr="003E2A66">
        <w:rPr>
          <w:rFonts w:ascii="Arial" w:hAnsi="Arial" w:cs="Arial"/>
          <w:sz w:val="24"/>
          <w:szCs w:val="24"/>
        </w:rPr>
        <w:t xml:space="preserve"> si se encontró que el Score APACHE II </w:t>
      </w:r>
      <w:r w:rsidR="00222288">
        <w:rPr>
          <w:rFonts w:ascii="Arial" w:hAnsi="Arial" w:cs="Arial"/>
          <w:sz w:val="24"/>
          <w:szCs w:val="24"/>
        </w:rPr>
        <w:t>constituia un elemento de mal pronóstico aumentando</w:t>
      </w:r>
      <w:r w:rsidRPr="003E2A66">
        <w:rPr>
          <w:rFonts w:ascii="Arial" w:hAnsi="Arial" w:cs="Arial"/>
          <w:sz w:val="24"/>
          <w:szCs w:val="24"/>
        </w:rPr>
        <w:t xml:space="preserve"> la mortalidad</w:t>
      </w:r>
      <w:r w:rsidR="002C58FA">
        <w:rPr>
          <w:rFonts w:ascii="Arial" w:hAnsi="Arial" w:cs="Arial"/>
          <w:sz w:val="24"/>
          <w:szCs w:val="24"/>
        </w:rPr>
        <w:t xml:space="preserve"> con una mediana de 22 (rango 8-45)</w:t>
      </w:r>
      <w:r w:rsidRPr="003E2A66">
        <w:rPr>
          <w:rFonts w:ascii="Arial" w:hAnsi="Arial" w:cs="Arial"/>
          <w:sz w:val="24"/>
          <w:szCs w:val="24"/>
        </w:rPr>
        <w:t xml:space="preserve"> de forma significativa y que por lo tanto el curso de un paciente lúpico con similar Score APACHE II que otro no lúpico tenían un pronóstico similar.</w:t>
      </w:r>
      <w:r w:rsidR="002C58FA">
        <w:rPr>
          <w:rFonts w:ascii="Arial" w:hAnsi="Arial" w:cs="Arial"/>
          <w:sz w:val="24"/>
          <w:szCs w:val="24"/>
        </w:rPr>
        <w:t xml:space="preserve"> </w:t>
      </w:r>
      <w:r w:rsidR="00222288">
        <w:rPr>
          <w:rFonts w:ascii="Arial" w:hAnsi="Arial" w:cs="Arial"/>
          <w:sz w:val="24"/>
          <w:szCs w:val="24"/>
        </w:rPr>
        <w:t>L</w:t>
      </w:r>
      <w:r w:rsidR="002C58FA">
        <w:rPr>
          <w:rFonts w:ascii="Arial" w:hAnsi="Arial" w:cs="Arial"/>
          <w:sz w:val="24"/>
          <w:szCs w:val="24"/>
        </w:rPr>
        <w:t>a confirmación microbiológica estuvo presente en el 78% de los diagnósticos de infección.</w:t>
      </w:r>
      <w:r w:rsidR="00C115C8" w:rsidRPr="00C115C8">
        <w:rPr>
          <w:rFonts w:ascii="Arial" w:hAnsi="Arial" w:cs="Arial"/>
          <w:sz w:val="24"/>
          <w:szCs w:val="24"/>
          <w:vertAlign w:val="superscript"/>
        </w:rPr>
        <w:t xml:space="preserve"> </w:t>
      </w:r>
      <w:r w:rsidR="00C115C8" w:rsidRPr="00ED5101">
        <w:rPr>
          <w:rFonts w:ascii="Arial" w:hAnsi="Arial" w:cs="Arial"/>
          <w:sz w:val="24"/>
          <w:szCs w:val="24"/>
          <w:vertAlign w:val="superscript"/>
        </w:rPr>
        <w:t>(6)</w:t>
      </w:r>
    </w:p>
    <w:p w:rsidR="00B627B1" w:rsidRDefault="00B627B1" w:rsidP="003E2A66">
      <w:pPr>
        <w:spacing w:line="360" w:lineRule="auto"/>
        <w:jc w:val="both"/>
        <w:rPr>
          <w:rFonts w:ascii="Arial" w:hAnsi="Arial" w:cs="Arial"/>
          <w:sz w:val="24"/>
          <w:szCs w:val="24"/>
          <w:vertAlign w:val="superscript"/>
        </w:rPr>
      </w:pPr>
      <w:r>
        <w:rPr>
          <w:rFonts w:ascii="Arial" w:hAnsi="Arial" w:cs="Arial"/>
          <w:sz w:val="24"/>
          <w:szCs w:val="24"/>
        </w:rPr>
        <w:lastRenderedPageBreak/>
        <w:t>El estudio de Fatemi</w:t>
      </w:r>
      <w:r w:rsidR="00243DD0">
        <w:rPr>
          <w:rFonts w:ascii="Arial" w:hAnsi="Arial" w:cs="Arial"/>
          <w:sz w:val="24"/>
          <w:szCs w:val="24"/>
          <w:vertAlign w:val="superscript"/>
        </w:rPr>
        <w:t>(7</w:t>
      </w:r>
      <w:r w:rsidR="00875384" w:rsidRPr="00ED5101">
        <w:rPr>
          <w:rFonts w:ascii="Arial" w:hAnsi="Arial" w:cs="Arial"/>
          <w:sz w:val="24"/>
          <w:szCs w:val="24"/>
          <w:vertAlign w:val="superscript"/>
        </w:rPr>
        <w:t>)</w:t>
      </w:r>
      <w:r>
        <w:rPr>
          <w:rFonts w:ascii="Arial" w:hAnsi="Arial" w:cs="Arial"/>
          <w:sz w:val="24"/>
          <w:szCs w:val="24"/>
        </w:rPr>
        <w:t xml:space="preserve"> que tuvo como objetivo la evolución y determinantes de mortalidad realizado entre los años 2004-2015 coincidió con nuestro estudio, En este el promedio de edad fue 29 años igual al nuestro, Las puntuaciones de SLEDAI y APACHE II fueron 11,3 y 19,8 respectivamente, ambas muy cercana a las nuestras. La causa más frecuente de entrada fue la neumonía y la principal causa de muerte fue el shock séptico (25.5%). </w:t>
      </w:r>
      <w:r w:rsidR="00875384">
        <w:rPr>
          <w:rFonts w:ascii="Arial" w:hAnsi="Arial" w:cs="Arial"/>
          <w:sz w:val="24"/>
          <w:szCs w:val="24"/>
        </w:rPr>
        <w:t xml:space="preserve">En este estudio el APACHE II alto, shock séptico y tiempo de ventilación mecánica fueron los principales predictores de muerte. </w:t>
      </w:r>
      <w:r w:rsidR="00243DD0">
        <w:rPr>
          <w:rFonts w:ascii="Arial" w:hAnsi="Arial" w:cs="Arial"/>
          <w:sz w:val="24"/>
          <w:szCs w:val="24"/>
          <w:vertAlign w:val="superscript"/>
        </w:rPr>
        <w:t>(7</w:t>
      </w:r>
      <w:r w:rsidR="00875384" w:rsidRPr="00ED5101">
        <w:rPr>
          <w:rFonts w:ascii="Arial" w:hAnsi="Arial" w:cs="Arial"/>
          <w:sz w:val="24"/>
          <w:szCs w:val="24"/>
          <w:vertAlign w:val="superscript"/>
        </w:rPr>
        <w:t>)</w:t>
      </w:r>
    </w:p>
    <w:p w:rsidR="004A7585" w:rsidRDefault="004A7585" w:rsidP="003E2A66">
      <w:pPr>
        <w:spacing w:line="360" w:lineRule="auto"/>
        <w:jc w:val="both"/>
        <w:rPr>
          <w:rFonts w:ascii="Arial" w:hAnsi="Arial" w:cs="Arial"/>
          <w:sz w:val="24"/>
          <w:szCs w:val="24"/>
          <w:vertAlign w:val="superscript"/>
        </w:rPr>
      </w:pPr>
      <w:r>
        <w:rPr>
          <w:rFonts w:ascii="Arial" w:hAnsi="Arial" w:cs="Arial"/>
          <w:sz w:val="24"/>
          <w:szCs w:val="24"/>
        </w:rPr>
        <w:t xml:space="preserve">Otro estudio se realizó </w:t>
      </w:r>
      <w:r w:rsidRPr="003E2A66">
        <w:rPr>
          <w:rFonts w:ascii="Arial" w:hAnsi="Arial" w:cs="Arial"/>
          <w:sz w:val="24"/>
          <w:szCs w:val="24"/>
        </w:rPr>
        <w:t xml:space="preserve"> en un hospital de Taiwan en un periodo retrospectivo de 8 años con 51 pacientes con LES. La mortalidad de este estudio fue tan alta como la del estudio de Ansell llegando a 47%. </w:t>
      </w:r>
      <w:r>
        <w:rPr>
          <w:rFonts w:ascii="Arial" w:hAnsi="Arial" w:cs="Arial"/>
          <w:sz w:val="24"/>
          <w:szCs w:val="24"/>
        </w:rPr>
        <w:t>La causa más frecuente de ingreso fue por neumonía con síndrome de distrés respiratorio agudo,</w:t>
      </w:r>
      <w:r w:rsidRPr="003E2A66">
        <w:rPr>
          <w:rFonts w:ascii="Arial" w:hAnsi="Arial" w:cs="Arial"/>
          <w:sz w:val="24"/>
          <w:szCs w:val="24"/>
        </w:rPr>
        <w:t xml:space="preserve"> en el análisis multivariado</w:t>
      </w:r>
      <w:r>
        <w:rPr>
          <w:rFonts w:ascii="Arial" w:hAnsi="Arial" w:cs="Arial"/>
          <w:sz w:val="24"/>
          <w:szCs w:val="24"/>
        </w:rPr>
        <w:t xml:space="preserve"> se observó</w:t>
      </w:r>
      <w:r w:rsidRPr="003E2A66">
        <w:rPr>
          <w:rFonts w:ascii="Arial" w:hAnsi="Arial" w:cs="Arial"/>
          <w:sz w:val="24"/>
          <w:szCs w:val="24"/>
        </w:rPr>
        <w:t xml:space="preserve"> que la hemorragia intracraniana</w:t>
      </w:r>
      <w:r>
        <w:rPr>
          <w:rFonts w:ascii="Arial" w:hAnsi="Arial" w:cs="Arial"/>
          <w:sz w:val="24"/>
          <w:szCs w:val="24"/>
        </w:rPr>
        <w:t xml:space="preserve"> (18.68), la hemorragia</w:t>
      </w:r>
      <w:r w:rsidRPr="003E2A66">
        <w:rPr>
          <w:rFonts w:ascii="Arial" w:hAnsi="Arial" w:cs="Arial"/>
          <w:sz w:val="24"/>
          <w:szCs w:val="24"/>
        </w:rPr>
        <w:t xml:space="preserve"> gastrointestinal</w:t>
      </w:r>
      <w:r>
        <w:rPr>
          <w:rFonts w:ascii="Arial" w:hAnsi="Arial" w:cs="Arial"/>
          <w:sz w:val="24"/>
          <w:szCs w:val="24"/>
        </w:rPr>
        <w:t xml:space="preserve"> (6.97)</w:t>
      </w:r>
      <w:r w:rsidRPr="003E2A66">
        <w:rPr>
          <w:rFonts w:ascii="Arial" w:hAnsi="Arial" w:cs="Arial"/>
          <w:sz w:val="24"/>
          <w:szCs w:val="24"/>
        </w:rPr>
        <w:t xml:space="preserve"> y el choque séptico </w:t>
      </w:r>
      <w:r>
        <w:rPr>
          <w:rFonts w:ascii="Arial" w:hAnsi="Arial" w:cs="Arial"/>
          <w:sz w:val="24"/>
          <w:szCs w:val="24"/>
        </w:rPr>
        <w:t xml:space="preserve">concurrente (77.06) </w:t>
      </w:r>
      <w:r w:rsidRPr="003E2A66">
        <w:rPr>
          <w:rFonts w:ascii="Arial" w:hAnsi="Arial" w:cs="Arial"/>
          <w:sz w:val="24"/>
          <w:szCs w:val="24"/>
        </w:rPr>
        <w:t>eran predictores significativos de mortalidad.</w:t>
      </w:r>
      <w:r>
        <w:rPr>
          <w:rFonts w:ascii="Arial" w:hAnsi="Arial" w:cs="Arial"/>
          <w:sz w:val="24"/>
          <w:szCs w:val="24"/>
        </w:rPr>
        <w:t xml:space="preserve"> Mientras que las causas de ingreso en la UCI y la puntuación de la Evaluación II de Fisiología Aguda y Salud Crónica no se asociaron significativamente con la muerte</w:t>
      </w:r>
      <w:r w:rsidRPr="003E2A66">
        <w:rPr>
          <w:rFonts w:ascii="Arial" w:hAnsi="Arial" w:cs="Arial"/>
          <w:sz w:val="24"/>
          <w:szCs w:val="24"/>
        </w:rPr>
        <w:t>.</w:t>
      </w:r>
      <w:r w:rsidR="00243DD0">
        <w:rPr>
          <w:rFonts w:ascii="Arial" w:hAnsi="Arial" w:cs="Arial"/>
          <w:sz w:val="24"/>
          <w:szCs w:val="24"/>
          <w:vertAlign w:val="superscript"/>
        </w:rPr>
        <w:t>(8</w:t>
      </w:r>
      <w:r w:rsidRPr="00ED5101">
        <w:rPr>
          <w:rFonts w:ascii="Arial" w:hAnsi="Arial" w:cs="Arial"/>
          <w:sz w:val="24"/>
          <w:szCs w:val="24"/>
          <w:vertAlign w:val="superscript"/>
        </w:rPr>
        <w:t>)</w:t>
      </w:r>
    </w:p>
    <w:p w:rsidR="00875384" w:rsidRPr="00875384" w:rsidRDefault="00875384" w:rsidP="003E2A66">
      <w:pPr>
        <w:spacing w:line="360" w:lineRule="auto"/>
        <w:jc w:val="both"/>
        <w:rPr>
          <w:rFonts w:ascii="Arial" w:hAnsi="Arial" w:cs="Arial"/>
          <w:sz w:val="24"/>
          <w:szCs w:val="24"/>
        </w:rPr>
      </w:pPr>
      <w:r>
        <w:rPr>
          <w:rFonts w:ascii="Arial" w:hAnsi="Arial" w:cs="Arial"/>
          <w:sz w:val="24"/>
          <w:szCs w:val="24"/>
        </w:rPr>
        <w:t xml:space="preserve">Lai y Chang en su estudio de correlación del índice de actividad de la enfermedad del LES (SLEDAI-2K) y el SLEDAI realizado en taiwan el 2019 concluyeron que no existía diferencias claras aunque reconocieron que son herramientas eficaces, en el caso de nuestro estudio no se pudo medir en todos los casos, por lo que tampoco fue representativo en la predicción. </w:t>
      </w:r>
      <w:r>
        <w:rPr>
          <w:rFonts w:ascii="Arial" w:hAnsi="Arial" w:cs="Arial"/>
          <w:sz w:val="24"/>
          <w:szCs w:val="24"/>
          <w:vertAlign w:val="superscript"/>
        </w:rPr>
        <w:t>(9</w:t>
      </w:r>
      <w:r w:rsidRPr="00ED5101">
        <w:rPr>
          <w:rFonts w:ascii="Arial" w:hAnsi="Arial" w:cs="Arial"/>
          <w:sz w:val="24"/>
          <w:szCs w:val="24"/>
          <w:vertAlign w:val="superscript"/>
        </w:rPr>
        <w:t>)</w:t>
      </w:r>
    </w:p>
    <w:p w:rsidR="00F722B9" w:rsidRPr="003E2A66" w:rsidRDefault="0054544F" w:rsidP="003E2A66">
      <w:pPr>
        <w:spacing w:line="360" w:lineRule="auto"/>
        <w:jc w:val="both"/>
        <w:rPr>
          <w:rFonts w:ascii="Arial" w:hAnsi="Arial" w:cs="Arial"/>
          <w:sz w:val="24"/>
          <w:szCs w:val="24"/>
        </w:rPr>
      </w:pPr>
      <w:r>
        <w:rPr>
          <w:rFonts w:ascii="Arial" w:hAnsi="Arial" w:cs="Arial"/>
          <w:sz w:val="24"/>
          <w:szCs w:val="24"/>
        </w:rPr>
        <w:t>El estudio realizado por Más-Ubillús G</w:t>
      </w:r>
      <w:r w:rsidR="00FE69EE">
        <w:rPr>
          <w:rFonts w:ascii="Arial" w:hAnsi="Arial" w:cs="Arial"/>
          <w:sz w:val="24"/>
          <w:szCs w:val="24"/>
        </w:rPr>
        <w:t>.</w:t>
      </w:r>
      <w:r w:rsidR="00D33E96">
        <w:rPr>
          <w:rFonts w:ascii="Arial" w:hAnsi="Arial" w:cs="Arial"/>
          <w:sz w:val="24"/>
          <w:szCs w:val="24"/>
        </w:rPr>
        <w:t xml:space="preserve"> </w:t>
      </w:r>
      <w:r w:rsidR="00FE69EE">
        <w:rPr>
          <w:rFonts w:ascii="Arial" w:hAnsi="Arial" w:cs="Arial"/>
          <w:sz w:val="24"/>
          <w:szCs w:val="24"/>
        </w:rPr>
        <w:t>e</w:t>
      </w:r>
      <w:r>
        <w:rPr>
          <w:rFonts w:ascii="Arial" w:hAnsi="Arial" w:cs="Arial"/>
          <w:sz w:val="24"/>
          <w:szCs w:val="24"/>
        </w:rPr>
        <w:t>n un periodo de 4</w:t>
      </w:r>
      <w:r w:rsidR="00F722B9" w:rsidRPr="003E2A66">
        <w:rPr>
          <w:rFonts w:ascii="Arial" w:hAnsi="Arial" w:cs="Arial"/>
          <w:sz w:val="24"/>
          <w:szCs w:val="24"/>
        </w:rPr>
        <w:t xml:space="preserve"> años evalú</w:t>
      </w:r>
      <w:r>
        <w:rPr>
          <w:rFonts w:ascii="Arial" w:hAnsi="Arial" w:cs="Arial"/>
          <w:sz w:val="24"/>
          <w:szCs w:val="24"/>
        </w:rPr>
        <w:t>a retrospectivamente 32</w:t>
      </w:r>
      <w:r w:rsidR="00F722B9" w:rsidRPr="003E2A66">
        <w:rPr>
          <w:rFonts w:ascii="Arial" w:hAnsi="Arial" w:cs="Arial"/>
          <w:sz w:val="24"/>
          <w:szCs w:val="24"/>
        </w:rPr>
        <w:t xml:space="preserve"> pacientes lúpicos en la UCI,</w:t>
      </w:r>
      <w:r w:rsidR="00D33E96">
        <w:rPr>
          <w:rFonts w:ascii="Arial" w:hAnsi="Arial" w:cs="Arial"/>
          <w:sz w:val="24"/>
          <w:szCs w:val="24"/>
        </w:rPr>
        <w:t xml:space="preserve"> en este estudio el 92.9% de los pacientes fueron mujeres.  E</w:t>
      </w:r>
      <w:r>
        <w:rPr>
          <w:rFonts w:ascii="Arial" w:hAnsi="Arial" w:cs="Arial"/>
          <w:sz w:val="24"/>
          <w:szCs w:val="24"/>
        </w:rPr>
        <w:t>ncuentra una mortalidad de 46.4</w:t>
      </w:r>
      <w:r w:rsidR="00F722B9" w:rsidRPr="003E2A66">
        <w:rPr>
          <w:rFonts w:ascii="Arial" w:hAnsi="Arial" w:cs="Arial"/>
          <w:sz w:val="24"/>
          <w:szCs w:val="24"/>
        </w:rPr>
        <w:t>% principalmente por choque séptico de origen respiratorio. La principal causa de ingreso a UCI fue la insuficiencia respiratoria,  igual que en nuestro trabajo. El score APACHE II correlacionó bien con la mortalidad</w:t>
      </w:r>
      <w:r>
        <w:rPr>
          <w:rFonts w:ascii="Arial" w:hAnsi="Arial" w:cs="Arial"/>
          <w:sz w:val="24"/>
          <w:szCs w:val="24"/>
        </w:rPr>
        <w:t xml:space="preserve"> al igual que el SLEDAI</w:t>
      </w:r>
      <w:r w:rsidR="00F722B9" w:rsidRPr="003E2A66">
        <w:rPr>
          <w:rFonts w:ascii="Arial" w:hAnsi="Arial" w:cs="Arial"/>
          <w:sz w:val="24"/>
          <w:szCs w:val="24"/>
        </w:rPr>
        <w:t>.</w:t>
      </w:r>
      <w:r w:rsidR="00190625">
        <w:rPr>
          <w:rFonts w:ascii="Arial" w:hAnsi="Arial" w:cs="Arial"/>
          <w:sz w:val="24"/>
          <w:szCs w:val="24"/>
        </w:rPr>
        <w:t xml:space="preserve"> </w:t>
      </w:r>
      <w:r w:rsidR="00D33E96">
        <w:rPr>
          <w:rFonts w:ascii="Arial" w:hAnsi="Arial" w:cs="Arial"/>
          <w:sz w:val="24"/>
          <w:szCs w:val="24"/>
        </w:rPr>
        <w:t>En este estudio el pun</w:t>
      </w:r>
      <w:r w:rsidR="00243DD0">
        <w:rPr>
          <w:rFonts w:ascii="Arial" w:hAnsi="Arial" w:cs="Arial"/>
          <w:sz w:val="24"/>
          <w:szCs w:val="24"/>
        </w:rPr>
        <w:t>taje SOFA fue mejor que los punt</w:t>
      </w:r>
      <w:r w:rsidR="00D33E96">
        <w:rPr>
          <w:rFonts w:ascii="Arial" w:hAnsi="Arial" w:cs="Arial"/>
          <w:sz w:val="24"/>
          <w:szCs w:val="24"/>
        </w:rPr>
        <w:t xml:space="preserve">ajes antes mencionados lo que motiva para futuras investigaciones a usarlo como variable predictiva. </w:t>
      </w:r>
      <w:r w:rsidR="00D33E96">
        <w:rPr>
          <w:rFonts w:ascii="Arial" w:hAnsi="Arial" w:cs="Arial"/>
          <w:sz w:val="24"/>
          <w:szCs w:val="24"/>
          <w:vertAlign w:val="superscript"/>
        </w:rPr>
        <w:t>(8</w:t>
      </w:r>
      <w:r w:rsidR="00D33E96" w:rsidRPr="00ED5101">
        <w:rPr>
          <w:rFonts w:ascii="Arial" w:hAnsi="Arial" w:cs="Arial"/>
          <w:sz w:val="24"/>
          <w:szCs w:val="24"/>
          <w:vertAlign w:val="superscript"/>
        </w:rPr>
        <w:t>)</w:t>
      </w:r>
      <w:r w:rsidR="00D33E96">
        <w:rPr>
          <w:rFonts w:ascii="Arial" w:hAnsi="Arial" w:cs="Arial"/>
          <w:sz w:val="24"/>
          <w:szCs w:val="24"/>
          <w:vertAlign w:val="superscript"/>
        </w:rPr>
        <w:t xml:space="preserve"> </w:t>
      </w:r>
      <w:r w:rsidR="004145E9">
        <w:rPr>
          <w:rFonts w:ascii="Arial" w:hAnsi="Arial" w:cs="Arial"/>
          <w:sz w:val="24"/>
          <w:szCs w:val="24"/>
          <w:vertAlign w:val="superscript"/>
        </w:rPr>
        <w:t>(11</w:t>
      </w:r>
      <w:r w:rsidR="00ED5101" w:rsidRPr="00ED5101">
        <w:rPr>
          <w:rFonts w:ascii="Arial" w:hAnsi="Arial" w:cs="Arial"/>
          <w:sz w:val="24"/>
          <w:szCs w:val="24"/>
          <w:vertAlign w:val="superscript"/>
        </w:rPr>
        <w:t>)</w:t>
      </w:r>
    </w:p>
    <w:p w:rsidR="00F722B9" w:rsidRPr="003E2A66" w:rsidRDefault="00D33E96" w:rsidP="003E2A66">
      <w:pPr>
        <w:spacing w:line="360" w:lineRule="auto"/>
        <w:jc w:val="both"/>
        <w:rPr>
          <w:rFonts w:ascii="Arial" w:hAnsi="Arial" w:cs="Arial"/>
          <w:sz w:val="24"/>
          <w:szCs w:val="24"/>
        </w:rPr>
      </w:pPr>
      <w:r>
        <w:rPr>
          <w:rFonts w:ascii="Arial" w:hAnsi="Arial" w:cs="Arial"/>
          <w:sz w:val="24"/>
          <w:szCs w:val="24"/>
        </w:rPr>
        <w:lastRenderedPageBreak/>
        <w:t>Llama la atención que la mayoría de estudios se realizaron de manera retrospectiva limitando muncho algunas variables por falta de datos primarios.</w:t>
      </w:r>
    </w:p>
    <w:p w:rsidR="00F722B9" w:rsidRPr="003E2A66" w:rsidRDefault="00243DD0" w:rsidP="003E2A66">
      <w:pPr>
        <w:spacing w:line="360" w:lineRule="auto"/>
        <w:jc w:val="both"/>
        <w:rPr>
          <w:rFonts w:ascii="Arial" w:hAnsi="Arial" w:cs="Arial"/>
          <w:sz w:val="24"/>
          <w:szCs w:val="24"/>
        </w:rPr>
      </w:pPr>
      <w:r>
        <w:rPr>
          <w:rFonts w:ascii="Arial" w:hAnsi="Arial" w:cs="Arial"/>
          <w:sz w:val="24"/>
          <w:szCs w:val="24"/>
        </w:rPr>
        <w:t xml:space="preserve">Es importante señalar la baja incidencia de esta patología en nuestro estudio se relaciona con la baja incidencia de esta enfermedad en nuestra realidad con relación a otras latitudes, también el </w:t>
      </w:r>
      <w:r w:rsidR="00F722B9" w:rsidRPr="003E2A66">
        <w:rPr>
          <w:rFonts w:ascii="Arial" w:hAnsi="Arial" w:cs="Arial"/>
          <w:sz w:val="24"/>
          <w:szCs w:val="24"/>
        </w:rPr>
        <w:t xml:space="preserve">periodo de estudio ha sido menor que </w:t>
      </w:r>
      <w:r>
        <w:rPr>
          <w:rFonts w:ascii="Arial" w:hAnsi="Arial" w:cs="Arial"/>
          <w:sz w:val="24"/>
          <w:szCs w:val="24"/>
        </w:rPr>
        <w:t>la mayoría de los</w:t>
      </w:r>
      <w:r w:rsidR="00F722B9" w:rsidRPr="003E2A66">
        <w:rPr>
          <w:rFonts w:ascii="Arial" w:hAnsi="Arial" w:cs="Arial"/>
          <w:sz w:val="24"/>
          <w:szCs w:val="24"/>
        </w:rPr>
        <w:t xml:space="preserve"> estudios precedentes</w:t>
      </w:r>
      <w:r w:rsidR="00FF5A9F">
        <w:rPr>
          <w:rFonts w:ascii="Arial" w:hAnsi="Arial" w:cs="Arial"/>
          <w:sz w:val="24"/>
          <w:szCs w:val="24"/>
        </w:rPr>
        <w:t xml:space="preserve">, la pandemia de Covid19 </w:t>
      </w:r>
      <w:r w:rsidR="00F722B9" w:rsidRPr="003E2A66">
        <w:rPr>
          <w:rFonts w:ascii="Arial" w:hAnsi="Arial" w:cs="Arial"/>
          <w:sz w:val="24"/>
          <w:szCs w:val="24"/>
        </w:rPr>
        <w:t xml:space="preserve"> y además la UCI</w:t>
      </w:r>
      <w:r w:rsidR="00FF5A9F">
        <w:rPr>
          <w:rFonts w:ascii="Arial" w:hAnsi="Arial" w:cs="Arial"/>
          <w:sz w:val="24"/>
          <w:szCs w:val="24"/>
        </w:rPr>
        <w:t>E</w:t>
      </w:r>
      <w:r w:rsidR="00F722B9" w:rsidRPr="003E2A66">
        <w:rPr>
          <w:rFonts w:ascii="Arial" w:hAnsi="Arial" w:cs="Arial"/>
          <w:sz w:val="24"/>
          <w:szCs w:val="24"/>
        </w:rPr>
        <w:t xml:space="preserve"> solo cuenta con 4 camas.  En el estudio de Taiwan, la frecuencia de LES en dicha UCI fue de</w:t>
      </w:r>
      <w:r>
        <w:rPr>
          <w:rFonts w:ascii="Arial" w:hAnsi="Arial" w:cs="Arial"/>
          <w:sz w:val="24"/>
          <w:szCs w:val="24"/>
        </w:rPr>
        <w:t xml:space="preserve"> 1,2%, siendo la nuestra algo </w:t>
      </w:r>
      <w:r w:rsidR="00F722B9" w:rsidRPr="003E2A66">
        <w:rPr>
          <w:rFonts w:ascii="Arial" w:hAnsi="Arial" w:cs="Arial"/>
          <w:sz w:val="24"/>
          <w:szCs w:val="24"/>
        </w:rPr>
        <w:t>mayor (1.49%).</w:t>
      </w:r>
      <w:r>
        <w:rPr>
          <w:rFonts w:ascii="Arial" w:hAnsi="Arial" w:cs="Arial"/>
          <w:sz w:val="24"/>
          <w:szCs w:val="24"/>
        </w:rPr>
        <w:t xml:space="preserve"> </w:t>
      </w:r>
      <w:r>
        <w:rPr>
          <w:rFonts w:ascii="Arial" w:hAnsi="Arial" w:cs="Arial"/>
          <w:sz w:val="24"/>
          <w:szCs w:val="24"/>
          <w:vertAlign w:val="superscript"/>
        </w:rPr>
        <w:t>(8</w:t>
      </w:r>
      <w:r w:rsidRPr="00ED5101">
        <w:rPr>
          <w:rFonts w:ascii="Arial" w:hAnsi="Arial" w:cs="Arial"/>
          <w:sz w:val="24"/>
          <w:szCs w:val="24"/>
          <w:vertAlign w:val="superscript"/>
        </w:rPr>
        <w:t>)</w:t>
      </w:r>
    </w:p>
    <w:p w:rsidR="00F722B9" w:rsidRPr="003E2A66" w:rsidRDefault="00F722B9" w:rsidP="003E2A66">
      <w:pPr>
        <w:spacing w:line="360" w:lineRule="auto"/>
        <w:jc w:val="both"/>
        <w:rPr>
          <w:rFonts w:ascii="Arial" w:hAnsi="Arial" w:cs="Arial"/>
          <w:sz w:val="24"/>
          <w:szCs w:val="24"/>
        </w:rPr>
      </w:pPr>
      <w:r w:rsidRPr="003E2A66">
        <w:rPr>
          <w:rFonts w:ascii="Arial" w:hAnsi="Arial" w:cs="Arial"/>
          <w:sz w:val="24"/>
          <w:szCs w:val="24"/>
        </w:rPr>
        <w:t>El LES en nuestra UCI</w:t>
      </w:r>
      <w:r w:rsidR="005B30D7">
        <w:rPr>
          <w:rFonts w:ascii="Arial" w:hAnsi="Arial" w:cs="Arial"/>
          <w:sz w:val="24"/>
          <w:szCs w:val="24"/>
        </w:rPr>
        <w:t>E</w:t>
      </w:r>
      <w:r w:rsidRPr="003E2A66">
        <w:rPr>
          <w:rFonts w:ascii="Arial" w:hAnsi="Arial" w:cs="Arial"/>
          <w:sz w:val="24"/>
          <w:szCs w:val="24"/>
        </w:rPr>
        <w:t xml:space="preserve">  fue la enfermedad reumatológica más frecuente ( 63.5%). Como era de esperarse los pacientes fueron todos muy j</w:t>
      </w:r>
      <w:r w:rsidR="00D33E96">
        <w:rPr>
          <w:rFonts w:ascii="Arial" w:hAnsi="Arial" w:cs="Arial"/>
          <w:sz w:val="24"/>
          <w:szCs w:val="24"/>
        </w:rPr>
        <w:t>óvenes, la mayoría entre 20 y 39</w:t>
      </w:r>
      <w:r w:rsidRPr="003E2A66">
        <w:rPr>
          <w:rFonts w:ascii="Arial" w:hAnsi="Arial" w:cs="Arial"/>
          <w:sz w:val="24"/>
          <w:szCs w:val="24"/>
        </w:rPr>
        <w:t xml:space="preserve"> años. Llama la atención  el tiempo promedio de diagnóstico de LES </w:t>
      </w:r>
      <w:r w:rsidR="0014683A">
        <w:rPr>
          <w:rFonts w:ascii="Arial" w:hAnsi="Arial" w:cs="Arial"/>
          <w:sz w:val="24"/>
          <w:szCs w:val="24"/>
        </w:rPr>
        <w:t>antes de ingresar a la UCI de 45</w:t>
      </w:r>
      <w:r w:rsidRPr="003E2A66">
        <w:rPr>
          <w:rFonts w:ascii="Arial" w:hAnsi="Arial" w:cs="Arial"/>
          <w:sz w:val="24"/>
          <w:szCs w:val="24"/>
        </w:rPr>
        <w:t xml:space="preserve"> meses,  comparado con el estudio británico es relativamente corto, de 6.4 años.</w:t>
      </w:r>
      <w:r w:rsidR="00FA71E5">
        <w:rPr>
          <w:rFonts w:ascii="Arial" w:hAnsi="Arial" w:cs="Arial"/>
          <w:sz w:val="24"/>
          <w:szCs w:val="24"/>
        </w:rPr>
        <w:t xml:space="preserve"> No se encontró esta variable en los otros estudios. </w:t>
      </w:r>
      <w:r w:rsidR="004D2D3D" w:rsidRPr="004D2D3D">
        <w:rPr>
          <w:rFonts w:ascii="Arial" w:hAnsi="Arial" w:cs="Arial"/>
          <w:sz w:val="24"/>
          <w:szCs w:val="24"/>
          <w:vertAlign w:val="superscript"/>
        </w:rPr>
        <w:t>(6)</w:t>
      </w:r>
    </w:p>
    <w:p w:rsidR="00907B23" w:rsidRDefault="00F722B9" w:rsidP="003E2A66">
      <w:pPr>
        <w:spacing w:line="360" w:lineRule="auto"/>
        <w:jc w:val="both"/>
        <w:rPr>
          <w:rFonts w:ascii="Arial" w:hAnsi="Arial" w:cs="Arial"/>
          <w:sz w:val="24"/>
          <w:szCs w:val="24"/>
        </w:rPr>
      </w:pPr>
      <w:r w:rsidRPr="003E2A66">
        <w:rPr>
          <w:rFonts w:ascii="Arial" w:hAnsi="Arial" w:cs="Arial"/>
          <w:sz w:val="24"/>
          <w:szCs w:val="24"/>
        </w:rPr>
        <w:t>En lo que respecta al motivo de admisión</w:t>
      </w:r>
      <w:r w:rsidR="00FA71E5">
        <w:rPr>
          <w:rFonts w:ascii="Arial" w:hAnsi="Arial" w:cs="Arial"/>
          <w:sz w:val="24"/>
          <w:szCs w:val="24"/>
        </w:rPr>
        <w:t xml:space="preserve"> el</w:t>
      </w:r>
      <w:r w:rsidR="006616EB">
        <w:rPr>
          <w:rFonts w:ascii="Arial" w:hAnsi="Arial" w:cs="Arial"/>
          <w:sz w:val="24"/>
          <w:szCs w:val="24"/>
        </w:rPr>
        <w:t xml:space="preserve"> estudio coincidió con los realizados por Zami</w:t>
      </w:r>
      <w:r w:rsidR="00C631C3">
        <w:rPr>
          <w:rFonts w:ascii="Arial" w:hAnsi="Arial" w:cs="Arial"/>
          <w:sz w:val="24"/>
          <w:szCs w:val="24"/>
        </w:rPr>
        <w:t>.</w:t>
      </w:r>
      <w:r w:rsidR="00907B23">
        <w:rPr>
          <w:rFonts w:ascii="Arial" w:hAnsi="Arial" w:cs="Arial"/>
          <w:sz w:val="24"/>
          <w:szCs w:val="24"/>
        </w:rPr>
        <w:t xml:space="preserve"> </w:t>
      </w:r>
      <w:r w:rsidR="00C631C3">
        <w:rPr>
          <w:rFonts w:ascii="Arial" w:hAnsi="Arial" w:cs="Arial"/>
          <w:sz w:val="24"/>
          <w:szCs w:val="24"/>
        </w:rPr>
        <w:t xml:space="preserve">En </w:t>
      </w:r>
      <w:r w:rsidR="00907B23">
        <w:rPr>
          <w:rFonts w:ascii="Arial" w:hAnsi="Arial" w:cs="Arial"/>
          <w:sz w:val="24"/>
          <w:szCs w:val="24"/>
        </w:rPr>
        <w:t>e</w:t>
      </w:r>
      <w:r w:rsidR="00C631C3">
        <w:rPr>
          <w:rFonts w:ascii="Arial" w:hAnsi="Arial" w:cs="Arial"/>
          <w:sz w:val="24"/>
          <w:szCs w:val="24"/>
        </w:rPr>
        <w:t xml:space="preserve">l cual lo realizó del 2002-2015 su estudio retrospectivo en el cual nuevamente predomino el sexo femenino con un 77%, Las infecciones de manera especial las respiratorias fueron las más comunes. El APACHE II y las bacteriemias fueron predictivas al mal pronóstico. </w:t>
      </w:r>
      <w:r w:rsidR="00C631C3">
        <w:rPr>
          <w:rFonts w:ascii="Arial" w:hAnsi="Arial" w:cs="Arial"/>
          <w:sz w:val="24"/>
          <w:szCs w:val="24"/>
          <w:vertAlign w:val="superscript"/>
        </w:rPr>
        <w:t>(12</w:t>
      </w:r>
      <w:r w:rsidR="00C631C3" w:rsidRPr="004D2D3D">
        <w:rPr>
          <w:rFonts w:ascii="Arial" w:hAnsi="Arial" w:cs="Arial"/>
          <w:sz w:val="24"/>
          <w:szCs w:val="24"/>
          <w:vertAlign w:val="superscript"/>
        </w:rPr>
        <w:t>)</w:t>
      </w:r>
      <w:r w:rsidR="00C631C3">
        <w:rPr>
          <w:rFonts w:ascii="Arial" w:hAnsi="Arial" w:cs="Arial"/>
          <w:sz w:val="24"/>
          <w:szCs w:val="24"/>
        </w:rPr>
        <w:t xml:space="preserve"> </w:t>
      </w:r>
    </w:p>
    <w:p w:rsidR="00C631C3" w:rsidRDefault="006616EB" w:rsidP="003E2A66">
      <w:pPr>
        <w:spacing w:line="360" w:lineRule="auto"/>
        <w:jc w:val="both"/>
        <w:rPr>
          <w:rFonts w:ascii="Arial" w:hAnsi="Arial" w:cs="Arial"/>
          <w:sz w:val="24"/>
          <w:szCs w:val="24"/>
        </w:rPr>
      </w:pPr>
      <w:r>
        <w:rPr>
          <w:rFonts w:ascii="Arial" w:hAnsi="Arial" w:cs="Arial"/>
          <w:sz w:val="24"/>
          <w:szCs w:val="24"/>
        </w:rPr>
        <w:t xml:space="preserve">Keyber </w:t>
      </w:r>
      <w:r w:rsidR="00F17D8A">
        <w:rPr>
          <w:rFonts w:ascii="Arial" w:hAnsi="Arial" w:cs="Arial"/>
          <w:sz w:val="24"/>
          <w:szCs w:val="24"/>
        </w:rPr>
        <w:t xml:space="preserve">en su estudio del año 2019 coincide con el nuestro de que las infecciones son de las principales causas de entradas a las UCI así mismo reconoce el APACHE II como herramienta diagnostica. </w:t>
      </w:r>
      <w:r w:rsidR="00F17D8A">
        <w:rPr>
          <w:rFonts w:ascii="Arial" w:hAnsi="Arial" w:cs="Arial"/>
          <w:sz w:val="24"/>
          <w:szCs w:val="24"/>
          <w:vertAlign w:val="superscript"/>
        </w:rPr>
        <w:t>(13</w:t>
      </w:r>
      <w:r w:rsidR="00F17D8A" w:rsidRPr="004D2D3D">
        <w:rPr>
          <w:rFonts w:ascii="Arial" w:hAnsi="Arial" w:cs="Arial"/>
          <w:sz w:val="24"/>
          <w:szCs w:val="24"/>
          <w:vertAlign w:val="superscript"/>
        </w:rPr>
        <w:t>)</w:t>
      </w:r>
    </w:p>
    <w:p w:rsidR="00907B23" w:rsidRDefault="008A1C09" w:rsidP="003E2A66">
      <w:pPr>
        <w:spacing w:line="360" w:lineRule="auto"/>
        <w:jc w:val="both"/>
        <w:rPr>
          <w:rFonts w:ascii="Arial" w:hAnsi="Arial" w:cs="Arial"/>
          <w:sz w:val="24"/>
          <w:szCs w:val="24"/>
        </w:rPr>
      </w:pPr>
      <w:r>
        <w:rPr>
          <w:rFonts w:ascii="Arial" w:hAnsi="Arial" w:cs="Arial"/>
          <w:sz w:val="24"/>
          <w:szCs w:val="24"/>
        </w:rPr>
        <w:t>Además</w:t>
      </w:r>
      <w:r w:rsidR="006616EB">
        <w:rPr>
          <w:rFonts w:ascii="Arial" w:hAnsi="Arial" w:cs="Arial"/>
          <w:sz w:val="24"/>
          <w:szCs w:val="24"/>
        </w:rPr>
        <w:t xml:space="preserve"> Krasselt</w:t>
      </w:r>
      <w:r>
        <w:rPr>
          <w:rFonts w:ascii="Arial" w:hAnsi="Arial" w:cs="Arial"/>
          <w:sz w:val="24"/>
          <w:szCs w:val="24"/>
        </w:rPr>
        <w:t xml:space="preserve"> quien realizó estudios más amplios sobre pacientes con enfermedad del tejido conectivo</w:t>
      </w:r>
      <w:r w:rsidR="006616EB">
        <w:rPr>
          <w:rFonts w:ascii="Arial" w:hAnsi="Arial" w:cs="Arial"/>
          <w:sz w:val="24"/>
          <w:szCs w:val="24"/>
        </w:rPr>
        <w:t xml:space="preserve"> en los cuales</w:t>
      </w:r>
      <w:r w:rsidR="00F722B9" w:rsidRPr="003E2A66">
        <w:rPr>
          <w:rFonts w:ascii="Arial" w:hAnsi="Arial" w:cs="Arial"/>
          <w:sz w:val="24"/>
          <w:szCs w:val="24"/>
        </w:rPr>
        <w:t xml:space="preserve"> la causa </w:t>
      </w:r>
      <w:r>
        <w:rPr>
          <w:rFonts w:ascii="Arial" w:hAnsi="Arial" w:cs="Arial"/>
          <w:sz w:val="24"/>
          <w:szCs w:val="24"/>
        </w:rPr>
        <w:t>infecciosa</w:t>
      </w:r>
      <w:r w:rsidR="00F722B9" w:rsidRPr="003E2A66">
        <w:rPr>
          <w:rFonts w:ascii="Arial" w:hAnsi="Arial" w:cs="Arial"/>
          <w:sz w:val="24"/>
          <w:szCs w:val="24"/>
        </w:rPr>
        <w:t xml:space="preserve"> es la más</w:t>
      </w:r>
      <w:r w:rsidR="006616EB">
        <w:rPr>
          <w:rFonts w:ascii="Arial" w:hAnsi="Arial" w:cs="Arial"/>
          <w:sz w:val="24"/>
          <w:szCs w:val="24"/>
        </w:rPr>
        <w:t xml:space="preserve"> frecuente</w:t>
      </w:r>
      <w:r>
        <w:rPr>
          <w:rFonts w:ascii="Arial" w:hAnsi="Arial" w:cs="Arial"/>
          <w:sz w:val="24"/>
          <w:szCs w:val="24"/>
        </w:rPr>
        <w:t xml:space="preserve"> </w:t>
      </w:r>
      <w:r>
        <w:rPr>
          <w:rFonts w:ascii="Arial" w:hAnsi="Arial" w:cs="Arial"/>
          <w:sz w:val="24"/>
          <w:szCs w:val="24"/>
          <w:vertAlign w:val="superscript"/>
        </w:rPr>
        <w:t>(</w:t>
      </w:r>
      <w:r w:rsidR="004145E9">
        <w:rPr>
          <w:rFonts w:ascii="Arial" w:hAnsi="Arial" w:cs="Arial"/>
          <w:sz w:val="24"/>
          <w:szCs w:val="24"/>
          <w:vertAlign w:val="superscript"/>
        </w:rPr>
        <w:t>14</w:t>
      </w:r>
      <w:r w:rsidR="00F722B9" w:rsidRPr="00ED5101">
        <w:rPr>
          <w:rFonts w:ascii="Arial" w:hAnsi="Arial" w:cs="Arial"/>
          <w:sz w:val="24"/>
          <w:szCs w:val="24"/>
          <w:vertAlign w:val="superscript"/>
        </w:rPr>
        <w:t>)</w:t>
      </w:r>
      <w:r w:rsidR="00F722B9" w:rsidRPr="003E2A66">
        <w:rPr>
          <w:rFonts w:ascii="Arial" w:hAnsi="Arial" w:cs="Arial"/>
          <w:sz w:val="24"/>
          <w:szCs w:val="24"/>
        </w:rPr>
        <w:t xml:space="preserve">, siendo la causa infecciosa la más frecuente en nuestra serie. Esta también es la causa más frecuente de compromiso pulmonar en LES </w:t>
      </w:r>
      <w:r w:rsidR="00F722B9" w:rsidRPr="00ED5101">
        <w:rPr>
          <w:rFonts w:ascii="Arial" w:hAnsi="Arial" w:cs="Arial"/>
          <w:sz w:val="24"/>
          <w:szCs w:val="24"/>
          <w:vertAlign w:val="superscript"/>
        </w:rPr>
        <w:t>(13)</w:t>
      </w:r>
      <w:r w:rsidR="00F722B9" w:rsidRPr="003E2A66">
        <w:rPr>
          <w:rFonts w:ascii="Arial" w:hAnsi="Arial" w:cs="Arial"/>
          <w:sz w:val="24"/>
          <w:szCs w:val="24"/>
        </w:rPr>
        <w:t xml:space="preserve">. Es importante mencionar que no se tuvo ninguna confirmación microbiológica para el diagnóstico de neumonía siendo el diagnóstico hecho solo por alta sospecha. </w:t>
      </w:r>
      <w:r>
        <w:rPr>
          <w:rFonts w:ascii="Arial" w:hAnsi="Arial" w:cs="Arial"/>
          <w:sz w:val="24"/>
          <w:szCs w:val="24"/>
        </w:rPr>
        <w:t xml:space="preserve">En Este estudio también el APACHE II fue de valor pronóstico. </w:t>
      </w:r>
      <w:r>
        <w:rPr>
          <w:rFonts w:ascii="Arial" w:hAnsi="Arial" w:cs="Arial"/>
          <w:sz w:val="24"/>
          <w:szCs w:val="24"/>
          <w:vertAlign w:val="superscript"/>
        </w:rPr>
        <w:t>(14</w:t>
      </w:r>
      <w:r w:rsidRPr="00ED5101">
        <w:rPr>
          <w:rFonts w:ascii="Arial" w:hAnsi="Arial" w:cs="Arial"/>
          <w:sz w:val="24"/>
          <w:szCs w:val="24"/>
          <w:vertAlign w:val="superscript"/>
        </w:rPr>
        <w:t>)</w:t>
      </w:r>
    </w:p>
    <w:p w:rsidR="00F722B9" w:rsidRPr="003E2A66" w:rsidRDefault="00243DD0" w:rsidP="003E2A66">
      <w:pPr>
        <w:spacing w:line="360" w:lineRule="auto"/>
        <w:jc w:val="both"/>
        <w:rPr>
          <w:rFonts w:ascii="Arial" w:hAnsi="Arial" w:cs="Arial"/>
          <w:sz w:val="24"/>
          <w:szCs w:val="24"/>
        </w:rPr>
      </w:pPr>
      <w:r>
        <w:rPr>
          <w:rFonts w:ascii="Arial" w:hAnsi="Arial" w:cs="Arial"/>
          <w:sz w:val="24"/>
          <w:szCs w:val="24"/>
        </w:rPr>
        <w:lastRenderedPageBreak/>
        <w:t>El ingreso</w:t>
      </w:r>
      <w:r w:rsidR="00F722B9" w:rsidRPr="003E2A66">
        <w:rPr>
          <w:rFonts w:ascii="Arial" w:hAnsi="Arial" w:cs="Arial"/>
          <w:sz w:val="24"/>
          <w:szCs w:val="24"/>
        </w:rPr>
        <w:t xml:space="preserve"> en</w:t>
      </w:r>
      <w:r>
        <w:rPr>
          <w:rFonts w:ascii="Arial" w:hAnsi="Arial" w:cs="Arial"/>
          <w:sz w:val="24"/>
          <w:szCs w:val="24"/>
        </w:rPr>
        <w:t xml:space="preserve"> la</w:t>
      </w:r>
      <w:r w:rsidR="00F722B9" w:rsidRPr="003E2A66">
        <w:rPr>
          <w:rFonts w:ascii="Arial" w:hAnsi="Arial" w:cs="Arial"/>
          <w:sz w:val="24"/>
          <w:szCs w:val="24"/>
        </w:rPr>
        <w:t xml:space="preserve"> UCI</w:t>
      </w:r>
      <w:r>
        <w:rPr>
          <w:rFonts w:ascii="Arial" w:hAnsi="Arial" w:cs="Arial"/>
          <w:sz w:val="24"/>
          <w:szCs w:val="24"/>
        </w:rPr>
        <w:t>E</w:t>
      </w:r>
      <w:r w:rsidR="00F722B9" w:rsidRPr="003E2A66">
        <w:rPr>
          <w:rFonts w:ascii="Arial" w:hAnsi="Arial" w:cs="Arial"/>
          <w:sz w:val="24"/>
          <w:szCs w:val="24"/>
        </w:rPr>
        <w:t xml:space="preserve"> por enfermedad pericárdica fue más común en nuestra serie (11%) que en los estudios precedentes (5% y 8%) </w:t>
      </w:r>
      <w:r w:rsidR="008A1C09">
        <w:rPr>
          <w:rFonts w:ascii="Arial" w:hAnsi="Arial" w:cs="Arial"/>
          <w:sz w:val="24"/>
          <w:szCs w:val="24"/>
          <w:vertAlign w:val="superscript"/>
        </w:rPr>
        <w:t>(6,7,12</w:t>
      </w:r>
      <w:r w:rsidR="00F722B9" w:rsidRPr="00ED5101">
        <w:rPr>
          <w:rFonts w:ascii="Arial" w:hAnsi="Arial" w:cs="Arial"/>
          <w:sz w:val="24"/>
          <w:szCs w:val="24"/>
          <w:vertAlign w:val="superscript"/>
        </w:rPr>
        <w:t>)</w:t>
      </w:r>
      <w:r w:rsidR="00F722B9" w:rsidRPr="003E2A66">
        <w:rPr>
          <w:rFonts w:ascii="Arial" w:hAnsi="Arial" w:cs="Arial"/>
          <w:sz w:val="24"/>
          <w:szCs w:val="24"/>
        </w:rPr>
        <w:t>,  generalmente  tiene un curso benigno por el poco compromiso sistémico, además de un score APACHE II bajo.</w:t>
      </w:r>
    </w:p>
    <w:p w:rsidR="0014683A" w:rsidRDefault="00F722B9" w:rsidP="003E2A66">
      <w:pPr>
        <w:spacing w:line="360" w:lineRule="auto"/>
        <w:jc w:val="both"/>
        <w:rPr>
          <w:rFonts w:ascii="Arial" w:hAnsi="Arial" w:cs="Arial"/>
          <w:sz w:val="24"/>
          <w:szCs w:val="24"/>
        </w:rPr>
      </w:pPr>
      <w:r w:rsidRPr="003E2A66">
        <w:rPr>
          <w:rFonts w:ascii="Arial" w:hAnsi="Arial" w:cs="Arial"/>
          <w:sz w:val="24"/>
          <w:szCs w:val="24"/>
        </w:rPr>
        <w:t>El di</w:t>
      </w:r>
      <w:r w:rsidR="007D2CE7">
        <w:rPr>
          <w:rFonts w:ascii="Arial" w:hAnsi="Arial" w:cs="Arial"/>
          <w:sz w:val="24"/>
          <w:szCs w:val="24"/>
        </w:rPr>
        <w:t>agnóstico de hemorragia pulmonar</w:t>
      </w:r>
      <w:r w:rsidRPr="003E2A66">
        <w:rPr>
          <w:rFonts w:ascii="Arial" w:hAnsi="Arial" w:cs="Arial"/>
          <w:sz w:val="24"/>
          <w:szCs w:val="24"/>
        </w:rPr>
        <w:t xml:space="preserve"> se</w:t>
      </w:r>
      <w:r w:rsidR="008A1C09">
        <w:rPr>
          <w:rFonts w:ascii="Arial" w:hAnsi="Arial" w:cs="Arial"/>
          <w:sz w:val="24"/>
          <w:szCs w:val="24"/>
        </w:rPr>
        <w:t xml:space="preserve"> planteó frecuentemente (26,08</w:t>
      </w:r>
      <w:r w:rsidR="0014683A">
        <w:rPr>
          <w:rFonts w:ascii="Arial" w:hAnsi="Arial" w:cs="Arial"/>
          <w:sz w:val="24"/>
          <w:szCs w:val="24"/>
        </w:rPr>
        <w:t>%) lo cual coincidió con los estudio</w:t>
      </w:r>
      <w:r w:rsidR="00A8761B">
        <w:rPr>
          <w:rFonts w:ascii="Arial" w:hAnsi="Arial" w:cs="Arial"/>
          <w:sz w:val="24"/>
          <w:szCs w:val="24"/>
        </w:rPr>
        <w:t>s anteriores de Zamir y Keiber</w:t>
      </w:r>
      <w:r w:rsidR="0014683A">
        <w:rPr>
          <w:rFonts w:ascii="Arial" w:hAnsi="Arial" w:cs="Arial"/>
          <w:sz w:val="24"/>
          <w:szCs w:val="24"/>
        </w:rPr>
        <w:t xml:space="preserve"> quienes en sus estudios muestras las de origen respiratorios como las </w:t>
      </w:r>
      <w:r w:rsidR="00A8761B">
        <w:rPr>
          <w:rFonts w:ascii="Arial" w:hAnsi="Arial" w:cs="Arial"/>
          <w:sz w:val="24"/>
          <w:szCs w:val="24"/>
        </w:rPr>
        <w:t>más</w:t>
      </w:r>
      <w:r w:rsidR="0014683A">
        <w:rPr>
          <w:rFonts w:ascii="Arial" w:hAnsi="Arial" w:cs="Arial"/>
          <w:sz w:val="24"/>
          <w:szCs w:val="24"/>
        </w:rPr>
        <w:t xml:space="preserve"> comunes</w:t>
      </w:r>
      <w:r w:rsidRPr="003E2A66">
        <w:rPr>
          <w:rFonts w:ascii="Arial" w:hAnsi="Arial" w:cs="Arial"/>
          <w:sz w:val="24"/>
          <w:szCs w:val="24"/>
        </w:rPr>
        <w:t>.</w:t>
      </w:r>
      <w:r w:rsidR="00A8761B">
        <w:rPr>
          <w:rFonts w:ascii="Arial" w:hAnsi="Arial" w:cs="Arial"/>
          <w:sz w:val="24"/>
          <w:szCs w:val="24"/>
        </w:rPr>
        <w:t xml:space="preserve"> En el estudio de Reibaldi La hemorragia pulmonar  se plantea como</w:t>
      </w:r>
      <w:r w:rsidRPr="003E2A66">
        <w:rPr>
          <w:rFonts w:ascii="Arial" w:hAnsi="Arial" w:cs="Arial"/>
          <w:sz w:val="24"/>
          <w:szCs w:val="24"/>
        </w:rPr>
        <w:t xml:space="preserve"> una complicación </w:t>
      </w:r>
      <w:r w:rsidR="00B529D4">
        <w:rPr>
          <w:rFonts w:ascii="Arial" w:hAnsi="Arial" w:cs="Arial"/>
          <w:sz w:val="24"/>
          <w:szCs w:val="24"/>
        </w:rPr>
        <w:t>respiratoria grave</w:t>
      </w:r>
      <w:r w:rsidRPr="003E2A66">
        <w:rPr>
          <w:rFonts w:ascii="Arial" w:hAnsi="Arial" w:cs="Arial"/>
          <w:sz w:val="24"/>
          <w:szCs w:val="24"/>
        </w:rPr>
        <w:t xml:space="preserve"> del LES con alta morbilidad y mortalidad; </w:t>
      </w:r>
      <w:r w:rsidR="001E2D71">
        <w:rPr>
          <w:rFonts w:ascii="Arial" w:hAnsi="Arial" w:cs="Arial"/>
          <w:sz w:val="24"/>
          <w:szCs w:val="24"/>
        </w:rPr>
        <w:t xml:space="preserve">En cuyo estudio 8 pacientes la presentaron como primera manifestación. </w:t>
      </w:r>
      <w:r w:rsidR="001E2D71">
        <w:rPr>
          <w:rFonts w:ascii="Arial" w:hAnsi="Arial" w:cs="Arial"/>
          <w:sz w:val="24"/>
          <w:szCs w:val="24"/>
          <w:vertAlign w:val="superscript"/>
        </w:rPr>
        <w:t>(12,13-15</w:t>
      </w:r>
      <w:r w:rsidRPr="00ED5101">
        <w:rPr>
          <w:rFonts w:ascii="Arial" w:hAnsi="Arial" w:cs="Arial"/>
          <w:sz w:val="24"/>
          <w:szCs w:val="24"/>
          <w:vertAlign w:val="superscript"/>
        </w:rPr>
        <w:t>)</w:t>
      </w:r>
      <w:r w:rsidRPr="003E2A66">
        <w:rPr>
          <w:rFonts w:ascii="Arial" w:hAnsi="Arial" w:cs="Arial"/>
          <w:sz w:val="24"/>
          <w:szCs w:val="24"/>
        </w:rPr>
        <w:t xml:space="preserve">. </w:t>
      </w:r>
      <w:r w:rsidR="005F4020">
        <w:rPr>
          <w:rFonts w:ascii="Arial" w:hAnsi="Arial" w:cs="Arial"/>
          <w:sz w:val="24"/>
          <w:szCs w:val="24"/>
        </w:rPr>
        <w:t xml:space="preserve">En la revisión retrospectiva en 839 pacientes con LES hospitalizados del 2006 -2016, Wang mostró que se presentaron 24 episodios de Hemorragia pulmonar en 17 casos. </w:t>
      </w:r>
      <w:r w:rsidR="005F4020" w:rsidRPr="005F4020">
        <w:rPr>
          <w:rFonts w:ascii="Arial" w:hAnsi="Arial" w:cs="Arial"/>
          <w:sz w:val="24"/>
          <w:szCs w:val="24"/>
          <w:vertAlign w:val="superscript"/>
        </w:rPr>
        <w:t>(16)</w:t>
      </w:r>
    </w:p>
    <w:p w:rsidR="00015584" w:rsidRPr="003E2A66" w:rsidRDefault="00F722B9" w:rsidP="003E2A66">
      <w:pPr>
        <w:spacing w:line="360" w:lineRule="auto"/>
        <w:jc w:val="both"/>
        <w:rPr>
          <w:rFonts w:ascii="Arial" w:hAnsi="Arial" w:cs="Arial"/>
          <w:sz w:val="24"/>
          <w:szCs w:val="24"/>
        </w:rPr>
      </w:pPr>
      <w:r w:rsidRPr="003E2A66">
        <w:rPr>
          <w:rFonts w:ascii="Arial" w:hAnsi="Arial" w:cs="Arial"/>
          <w:sz w:val="24"/>
          <w:szCs w:val="24"/>
        </w:rPr>
        <w:t xml:space="preserve">Los factores de mal pronósticos identificados fueron la VSG, el hematocrito, PaFi&lt; 200 y la albúmina, estos no habían sido descritos en las otras series. Es de notar que no </w:t>
      </w:r>
      <w:r w:rsidR="007D2CE7">
        <w:rPr>
          <w:rFonts w:ascii="Arial" w:hAnsi="Arial" w:cs="Arial"/>
          <w:sz w:val="24"/>
          <w:szCs w:val="24"/>
        </w:rPr>
        <w:t>existió</w:t>
      </w:r>
      <w:r w:rsidRPr="003E2A66">
        <w:rPr>
          <w:rFonts w:ascii="Arial" w:hAnsi="Arial" w:cs="Arial"/>
          <w:sz w:val="24"/>
          <w:szCs w:val="24"/>
        </w:rPr>
        <w:t xml:space="preserve"> en ningún paciente con hemorragia digestiva, la cual fue frecuente en las series anteriores y en los pacientes no reumatológicos </w:t>
      </w:r>
      <w:r w:rsidR="00DC41AD">
        <w:rPr>
          <w:rFonts w:ascii="Arial" w:hAnsi="Arial" w:cs="Arial"/>
          <w:sz w:val="24"/>
          <w:szCs w:val="24"/>
          <w:vertAlign w:val="superscript"/>
        </w:rPr>
        <w:t>(17</w:t>
      </w:r>
      <w:r w:rsidRPr="00ED5101">
        <w:rPr>
          <w:rFonts w:ascii="Arial" w:hAnsi="Arial" w:cs="Arial"/>
          <w:sz w:val="24"/>
          <w:szCs w:val="24"/>
          <w:vertAlign w:val="superscript"/>
        </w:rPr>
        <w:t>)</w:t>
      </w:r>
      <w:r w:rsidRPr="003E2A66">
        <w:rPr>
          <w:rFonts w:ascii="Arial" w:hAnsi="Arial" w:cs="Arial"/>
          <w:sz w:val="24"/>
          <w:szCs w:val="24"/>
        </w:rPr>
        <w:t>.</w:t>
      </w:r>
      <w:r w:rsidR="007D2CE7">
        <w:rPr>
          <w:rFonts w:ascii="Arial" w:hAnsi="Arial" w:cs="Arial"/>
          <w:sz w:val="24"/>
          <w:szCs w:val="24"/>
        </w:rPr>
        <w:t xml:space="preserve"> Así</w:t>
      </w:r>
      <w:r w:rsidR="00015584">
        <w:rPr>
          <w:rFonts w:ascii="Arial" w:hAnsi="Arial" w:cs="Arial"/>
          <w:sz w:val="24"/>
          <w:szCs w:val="24"/>
        </w:rPr>
        <w:t xml:space="preserve"> mismo el estudio re</w:t>
      </w:r>
      <w:r w:rsidR="007D2CE7">
        <w:rPr>
          <w:rFonts w:ascii="Arial" w:hAnsi="Arial" w:cs="Arial"/>
          <w:sz w:val="24"/>
          <w:szCs w:val="24"/>
        </w:rPr>
        <w:t>alizado por Keyber G. identificó</w:t>
      </w:r>
      <w:r w:rsidR="00015584">
        <w:rPr>
          <w:rFonts w:ascii="Arial" w:hAnsi="Arial" w:cs="Arial"/>
          <w:sz w:val="24"/>
          <w:szCs w:val="24"/>
        </w:rPr>
        <w:t xml:space="preserve"> las causas infecciosas como las más relacionadas con la mortalidad sin grandes diferencias con nuestro estudio</w:t>
      </w:r>
      <w:r w:rsidR="00181F23">
        <w:rPr>
          <w:rFonts w:ascii="Arial" w:hAnsi="Arial" w:cs="Arial"/>
          <w:sz w:val="24"/>
          <w:szCs w:val="24"/>
        </w:rPr>
        <w:t>.</w:t>
      </w:r>
      <w:r w:rsidR="00B529D4" w:rsidRPr="00B529D4">
        <w:rPr>
          <w:rFonts w:ascii="Arial" w:hAnsi="Arial" w:cs="Arial"/>
          <w:sz w:val="24"/>
          <w:szCs w:val="24"/>
          <w:vertAlign w:val="superscript"/>
        </w:rPr>
        <w:t>(13)</w:t>
      </w:r>
    </w:p>
    <w:p w:rsidR="00F722B9" w:rsidRPr="003E2A66" w:rsidRDefault="00F722B9" w:rsidP="003E2A66">
      <w:pPr>
        <w:spacing w:line="360" w:lineRule="auto"/>
        <w:jc w:val="both"/>
        <w:rPr>
          <w:rFonts w:ascii="Arial" w:hAnsi="Arial" w:cs="Arial"/>
          <w:sz w:val="24"/>
          <w:szCs w:val="24"/>
        </w:rPr>
      </w:pPr>
      <w:r w:rsidRPr="003E2A66">
        <w:rPr>
          <w:rFonts w:ascii="Arial" w:hAnsi="Arial" w:cs="Arial"/>
          <w:sz w:val="24"/>
          <w:szCs w:val="24"/>
        </w:rPr>
        <w:t>Un score APACHE II entre 15 y 19, c</w:t>
      </w:r>
      <w:r w:rsidR="007D2CE7">
        <w:rPr>
          <w:rFonts w:ascii="Arial" w:hAnsi="Arial" w:cs="Arial"/>
          <w:sz w:val="24"/>
          <w:szCs w:val="24"/>
        </w:rPr>
        <w:t>omo la de nuestro estudio, presenta</w:t>
      </w:r>
      <w:r w:rsidRPr="003E2A66">
        <w:rPr>
          <w:rFonts w:ascii="Arial" w:hAnsi="Arial" w:cs="Arial"/>
          <w:sz w:val="24"/>
          <w:szCs w:val="24"/>
        </w:rPr>
        <w:t xml:space="preserve"> una mortalidad de 30%. Definitivamente nuestros pacientes lúpicos tienen un peor curso en UCI</w:t>
      </w:r>
      <w:r w:rsidR="007D2CE7">
        <w:rPr>
          <w:rFonts w:ascii="Arial" w:hAnsi="Arial" w:cs="Arial"/>
          <w:sz w:val="24"/>
          <w:szCs w:val="24"/>
        </w:rPr>
        <w:t>E</w:t>
      </w:r>
      <w:r w:rsidRPr="003E2A66">
        <w:rPr>
          <w:rFonts w:ascii="Arial" w:hAnsi="Arial" w:cs="Arial"/>
          <w:sz w:val="24"/>
          <w:szCs w:val="24"/>
        </w:rPr>
        <w:t xml:space="preserve"> que el paciente no lúpico.</w:t>
      </w:r>
      <w:r w:rsidR="00181F23">
        <w:rPr>
          <w:rFonts w:ascii="Arial" w:hAnsi="Arial" w:cs="Arial"/>
          <w:sz w:val="24"/>
          <w:szCs w:val="24"/>
        </w:rPr>
        <w:t xml:space="preserve"> Coincidiendo con el estudio reciente Zamir G quien realizó su investigación en el Centro Médico de Sheba y cuyos pacientes presentaron 23.4 como promedio</w:t>
      </w:r>
      <w:r w:rsidR="0014683A">
        <w:rPr>
          <w:rFonts w:ascii="Arial" w:hAnsi="Arial" w:cs="Arial"/>
          <w:sz w:val="24"/>
          <w:szCs w:val="24"/>
        </w:rPr>
        <w:t xml:space="preserve">. </w:t>
      </w:r>
      <w:r w:rsidR="0014683A" w:rsidRPr="0014683A">
        <w:rPr>
          <w:rFonts w:ascii="Arial" w:hAnsi="Arial" w:cs="Arial"/>
          <w:sz w:val="24"/>
          <w:szCs w:val="24"/>
          <w:vertAlign w:val="superscript"/>
        </w:rPr>
        <w:t>(12)</w:t>
      </w:r>
      <w:r w:rsidRPr="003E2A66">
        <w:rPr>
          <w:rFonts w:ascii="Arial" w:hAnsi="Arial" w:cs="Arial"/>
          <w:sz w:val="24"/>
          <w:szCs w:val="24"/>
        </w:rPr>
        <w:t xml:space="preserve">Probablemente si el score  APACHE II promedios de nuestros pacientes hubieran sido tan altos como las otras series, la mortalidad hubiera sido </w:t>
      </w:r>
      <w:r w:rsidR="00B529D4" w:rsidRPr="003E2A66">
        <w:rPr>
          <w:rFonts w:ascii="Arial" w:hAnsi="Arial" w:cs="Arial"/>
          <w:sz w:val="24"/>
          <w:szCs w:val="24"/>
        </w:rPr>
        <w:t>aún</w:t>
      </w:r>
      <w:r w:rsidRPr="003E2A66">
        <w:rPr>
          <w:rFonts w:ascii="Arial" w:hAnsi="Arial" w:cs="Arial"/>
          <w:sz w:val="24"/>
          <w:szCs w:val="24"/>
        </w:rPr>
        <w:t xml:space="preserve"> mayor.</w:t>
      </w:r>
      <w:r w:rsidR="001E2D71">
        <w:rPr>
          <w:rFonts w:ascii="Arial" w:hAnsi="Arial" w:cs="Arial"/>
          <w:sz w:val="24"/>
          <w:szCs w:val="24"/>
        </w:rPr>
        <w:t xml:space="preserve"> </w:t>
      </w:r>
      <w:r w:rsidRPr="003E2A66">
        <w:rPr>
          <w:rFonts w:ascii="Arial" w:hAnsi="Arial" w:cs="Arial"/>
          <w:sz w:val="24"/>
          <w:szCs w:val="24"/>
        </w:rPr>
        <w:t>Aunque la creatinina no fue un factor pronóstico importante, una vez en UCI los pacientes con insuficie</w:t>
      </w:r>
      <w:r w:rsidR="00856785">
        <w:rPr>
          <w:rFonts w:ascii="Arial" w:hAnsi="Arial" w:cs="Arial"/>
          <w:sz w:val="24"/>
          <w:szCs w:val="24"/>
        </w:rPr>
        <w:t>ncia renal aguda que necesitaron</w:t>
      </w:r>
      <w:r w:rsidRPr="003E2A66">
        <w:rPr>
          <w:rFonts w:ascii="Arial" w:hAnsi="Arial" w:cs="Arial"/>
          <w:sz w:val="24"/>
          <w:szCs w:val="24"/>
        </w:rPr>
        <w:t xml:space="preserve"> hemodiálisis tuvieron una mortalidad significativamente mayor. Lo mismo sucedió para</w:t>
      </w:r>
      <w:r w:rsidR="00856785">
        <w:rPr>
          <w:rFonts w:ascii="Arial" w:hAnsi="Arial" w:cs="Arial"/>
          <w:sz w:val="24"/>
          <w:szCs w:val="24"/>
        </w:rPr>
        <w:t xml:space="preserve"> el uso de ventilación mecánica invasiva.</w:t>
      </w:r>
    </w:p>
    <w:p w:rsidR="00F722B9" w:rsidRPr="003E2A66" w:rsidRDefault="00F722B9" w:rsidP="003E2A66">
      <w:pPr>
        <w:spacing w:line="360" w:lineRule="auto"/>
        <w:jc w:val="both"/>
        <w:rPr>
          <w:rFonts w:ascii="Arial" w:hAnsi="Arial" w:cs="Arial"/>
          <w:sz w:val="24"/>
          <w:szCs w:val="24"/>
        </w:rPr>
      </w:pPr>
      <w:r w:rsidRPr="003E2A66">
        <w:rPr>
          <w:rFonts w:ascii="Arial" w:hAnsi="Arial" w:cs="Arial"/>
          <w:sz w:val="24"/>
          <w:szCs w:val="24"/>
        </w:rPr>
        <w:t>En conclusión, la frecuencia  d</w:t>
      </w:r>
      <w:r w:rsidR="00D24FAF">
        <w:rPr>
          <w:rFonts w:ascii="Arial" w:hAnsi="Arial" w:cs="Arial"/>
          <w:sz w:val="24"/>
          <w:szCs w:val="24"/>
        </w:rPr>
        <w:t>e LES en nuestra UCI fue de 1,5</w:t>
      </w:r>
      <w:r w:rsidRPr="003E2A66">
        <w:rPr>
          <w:rFonts w:ascii="Arial" w:hAnsi="Arial" w:cs="Arial"/>
          <w:sz w:val="24"/>
          <w:szCs w:val="24"/>
        </w:rPr>
        <w:t>%, es la patología reumatológica más frecuente en UCI y su  mortalidad es mayor que la reportada</w:t>
      </w:r>
      <w:r w:rsidR="00F22A36">
        <w:rPr>
          <w:rFonts w:ascii="Arial" w:hAnsi="Arial" w:cs="Arial"/>
          <w:sz w:val="24"/>
          <w:szCs w:val="24"/>
        </w:rPr>
        <w:t xml:space="preserve"> </w:t>
      </w:r>
      <w:r w:rsidR="00F22A36">
        <w:rPr>
          <w:rFonts w:ascii="Arial" w:hAnsi="Arial" w:cs="Arial"/>
          <w:sz w:val="24"/>
          <w:szCs w:val="24"/>
        </w:rPr>
        <w:lastRenderedPageBreak/>
        <w:t>en la literatura extranjera (57.69</w:t>
      </w:r>
      <w:r w:rsidRPr="003E2A66">
        <w:rPr>
          <w:rFonts w:ascii="Arial" w:hAnsi="Arial" w:cs="Arial"/>
          <w:sz w:val="24"/>
          <w:szCs w:val="24"/>
        </w:rPr>
        <w:t xml:space="preserve">%). </w:t>
      </w:r>
      <w:r w:rsidR="00C0253A">
        <w:rPr>
          <w:rFonts w:ascii="Arial" w:hAnsi="Arial" w:cs="Arial"/>
          <w:sz w:val="24"/>
          <w:szCs w:val="24"/>
        </w:rPr>
        <w:t>El tratamiento fue mayormente empírico basado</w:t>
      </w:r>
      <w:r w:rsidRPr="003E2A66">
        <w:rPr>
          <w:rFonts w:ascii="Arial" w:hAnsi="Arial" w:cs="Arial"/>
          <w:sz w:val="24"/>
          <w:szCs w:val="24"/>
        </w:rPr>
        <w:t xml:space="preserve"> en los diagnósticos clínicamente más probables. Las variables que se asociaron significativamente a mortalidad fueron VSG alto, anemia severa, PaFi02&lt; 200, hipoalbuminemia severa, un score APACHE II mayor de 19,9, insuficiencia renal que requirió hemodiálisis y la necesidad de ventilación mecánica.</w:t>
      </w:r>
    </w:p>
    <w:p w:rsidR="00F257E0" w:rsidRDefault="00F257E0" w:rsidP="003E2A66">
      <w:pPr>
        <w:spacing w:line="360" w:lineRule="auto"/>
        <w:jc w:val="both"/>
        <w:rPr>
          <w:rFonts w:ascii="Arial" w:hAnsi="Arial" w:cs="Arial"/>
          <w:sz w:val="24"/>
          <w:szCs w:val="24"/>
        </w:rPr>
      </w:pPr>
    </w:p>
    <w:p w:rsidR="00BC6A7C" w:rsidRDefault="00BC6A7C" w:rsidP="003E2A66">
      <w:pPr>
        <w:spacing w:line="360" w:lineRule="auto"/>
        <w:jc w:val="both"/>
        <w:rPr>
          <w:rFonts w:ascii="Arial" w:hAnsi="Arial" w:cs="Arial"/>
          <w:sz w:val="24"/>
          <w:szCs w:val="24"/>
        </w:rPr>
      </w:pPr>
    </w:p>
    <w:p w:rsidR="00BC6A7C" w:rsidRDefault="00BC6A7C" w:rsidP="003E2A66">
      <w:pPr>
        <w:spacing w:line="360" w:lineRule="auto"/>
        <w:jc w:val="both"/>
        <w:rPr>
          <w:rFonts w:ascii="Arial" w:hAnsi="Arial" w:cs="Arial"/>
          <w:sz w:val="24"/>
          <w:szCs w:val="24"/>
        </w:rPr>
      </w:pPr>
    </w:p>
    <w:p w:rsidR="00BC6A7C" w:rsidRDefault="00BC6A7C" w:rsidP="003E2A66">
      <w:pPr>
        <w:spacing w:line="360" w:lineRule="auto"/>
        <w:jc w:val="both"/>
        <w:rPr>
          <w:rFonts w:ascii="Arial" w:hAnsi="Arial" w:cs="Arial"/>
          <w:sz w:val="24"/>
          <w:szCs w:val="24"/>
        </w:rPr>
      </w:pPr>
    </w:p>
    <w:p w:rsidR="00731FB6" w:rsidRDefault="00731FB6" w:rsidP="003E2A66">
      <w:pPr>
        <w:spacing w:line="360" w:lineRule="auto"/>
        <w:jc w:val="both"/>
        <w:rPr>
          <w:rFonts w:ascii="Arial" w:hAnsi="Arial" w:cs="Arial"/>
          <w:sz w:val="24"/>
          <w:szCs w:val="24"/>
        </w:rPr>
      </w:pPr>
    </w:p>
    <w:p w:rsidR="00731FB6" w:rsidRDefault="00731FB6" w:rsidP="003E2A66">
      <w:pPr>
        <w:spacing w:line="360" w:lineRule="auto"/>
        <w:jc w:val="both"/>
        <w:rPr>
          <w:rFonts w:ascii="Arial" w:hAnsi="Arial" w:cs="Arial"/>
          <w:sz w:val="24"/>
          <w:szCs w:val="24"/>
        </w:rPr>
      </w:pPr>
    </w:p>
    <w:p w:rsidR="00731FB6" w:rsidRDefault="00731FB6" w:rsidP="003E2A66">
      <w:pPr>
        <w:spacing w:line="360" w:lineRule="auto"/>
        <w:jc w:val="both"/>
        <w:rPr>
          <w:rFonts w:ascii="Arial" w:hAnsi="Arial" w:cs="Arial"/>
          <w:sz w:val="24"/>
          <w:szCs w:val="24"/>
        </w:rPr>
      </w:pPr>
    </w:p>
    <w:p w:rsidR="00731FB6" w:rsidRDefault="00731FB6" w:rsidP="003E2A66">
      <w:pPr>
        <w:spacing w:line="360" w:lineRule="auto"/>
        <w:jc w:val="both"/>
        <w:rPr>
          <w:rFonts w:ascii="Arial" w:hAnsi="Arial" w:cs="Arial"/>
          <w:sz w:val="24"/>
          <w:szCs w:val="24"/>
        </w:rPr>
      </w:pPr>
    </w:p>
    <w:p w:rsidR="00731FB6" w:rsidRDefault="00731FB6" w:rsidP="003E2A66">
      <w:pPr>
        <w:spacing w:line="360" w:lineRule="auto"/>
        <w:jc w:val="both"/>
        <w:rPr>
          <w:rFonts w:ascii="Arial" w:hAnsi="Arial" w:cs="Arial"/>
          <w:sz w:val="24"/>
          <w:szCs w:val="24"/>
        </w:rPr>
      </w:pPr>
    </w:p>
    <w:p w:rsidR="00731FB6" w:rsidRDefault="00731FB6" w:rsidP="003E2A66">
      <w:pPr>
        <w:spacing w:line="360" w:lineRule="auto"/>
        <w:jc w:val="both"/>
        <w:rPr>
          <w:rFonts w:ascii="Arial" w:hAnsi="Arial" w:cs="Arial"/>
          <w:sz w:val="24"/>
          <w:szCs w:val="24"/>
        </w:rPr>
      </w:pPr>
    </w:p>
    <w:p w:rsidR="00731FB6" w:rsidRDefault="00731FB6" w:rsidP="003E2A66">
      <w:pPr>
        <w:spacing w:line="360" w:lineRule="auto"/>
        <w:jc w:val="both"/>
        <w:rPr>
          <w:rFonts w:ascii="Arial" w:hAnsi="Arial" w:cs="Arial"/>
          <w:sz w:val="24"/>
          <w:szCs w:val="24"/>
        </w:rPr>
      </w:pPr>
    </w:p>
    <w:p w:rsidR="00731FB6" w:rsidRDefault="00731FB6" w:rsidP="003E2A66">
      <w:pPr>
        <w:spacing w:line="360" w:lineRule="auto"/>
        <w:jc w:val="both"/>
        <w:rPr>
          <w:rFonts w:ascii="Arial" w:hAnsi="Arial" w:cs="Arial"/>
          <w:sz w:val="24"/>
          <w:szCs w:val="24"/>
        </w:rPr>
      </w:pPr>
    </w:p>
    <w:p w:rsidR="00731FB6" w:rsidRDefault="00731FB6" w:rsidP="003E2A66">
      <w:pPr>
        <w:spacing w:line="360" w:lineRule="auto"/>
        <w:jc w:val="both"/>
        <w:rPr>
          <w:rFonts w:ascii="Arial" w:hAnsi="Arial" w:cs="Arial"/>
          <w:sz w:val="24"/>
          <w:szCs w:val="24"/>
        </w:rPr>
      </w:pPr>
    </w:p>
    <w:p w:rsidR="00731FB6" w:rsidRDefault="00731FB6" w:rsidP="003E2A66">
      <w:pPr>
        <w:spacing w:line="360" w:lineRule="auto"/>
        <w:jc w:val="both"/>
        <w:rPr>
          <w:rFonts w:ascii="Arial" w:hAnsi="Arial" w:cs="Arial"/>
          <w:sz w:val="24"/>
          <w:szCs w:val="24"/>
        </w:rPr>
      </w:pPr>
    </w:p>
    <w:p w:rsidR="00731FB6" w:rsidRDefault="00731FB6" w:rsidP="003E2A66">
      <w:pPr>
        <w:spacing w:line="360" w:lineRule="auto"/>
        <w:jc w:val="both"/>
        <w:rPr>
          <w:rFonts w:ascii="Arial" w:hAnsi="Arial" w:cs="Arial"/>
          <w:sz w:val="24"/>
          <w:szCs w:val="24"/>
        </w:rPr>
      </w:pPr>
    </w:p>
    <w:p w:rsidR="00731FB6" w:rsidRDefault="00731FB6" w:rsidP="003E2A66">
      <w:pPr>
        <w:spacing w:line="360" w:lineRule="auto"/>
        <w:jc w:val="both"/>
        <w:rPr>
          <w:rFonts w:ascii="Arial" w:hAnsi="Arial" w:cs="Arial"/>
          <w:sz w:val="24"/>
          <w:szCs w:val="24"/>
        </w:rPr>
      </w:pPr>
    </w:p>
    <w:p w:rsidR="00856785" w:rsidRDefault="00856785" w:rsidP="003E2A66">
      <w:pPr>
        <w:spacing w:line="360" w:lineRule="auto"/>
        <w:jc w:val="both"/>
        <w:rPr>
          <w:rFonts w:ascii="Arial" w:hAnsi="Arial" w:cs="Arial"/>
          <w:sz w:val="24"/>
          <w:szCs w:val="24"/>
        </w:rPr>
      </w:pPr>
    </w:p>
    <w:p w:rsidR="00856785" w:rsidRDefault="00856785" w:rsidP="003E2A66">
      <w:pPr>
        <w:spacing w:line="360" w:lineRule="auto"/>
        <w:jc w:val="both"/>
        <w:rPr>
          <w:rFonts w:ascii="Arial" w:hAnsi="Arial" w:cs="Arial"/>
          <w:sz w:val="24"/>
          <w:szCs w:val="24"/>
        </w:rPr>
      </w:pPr>
    </w:p>
    <w:p w:rsidR="00856785" w:rsidRDefault="00856785" w:rsidP="003E2A66">
      <w:pPr>
        <w:spacing w:line="360" w:lineRule="auto"/>
        <w:jc w:val="both"/>
        <w:rPr>
          <w:rFonts w:ascii="Arial" w:hAnsi="Arial" w:cs="Arial"/>
          <w:sz w:val="24"/>
          <w:szCs w:val="24"/>
        </w:rPr>
      </w:pPr>
    </w:p>
    <w:p w:rsidR="00A2593F" w:rsidRPr="008A1C1F" w:rsidRDefault="009801FE" w:rsidP="00A2593F">
      <w:pPr>
        <w:jc w:val="both"/>
        <w:rPr>
          <w:rStyle w:val="Hipervnculo"/>
          <w:rFonts w:ascii="Arial" w:hAnsi="Arial" w:cs="Arial"/>
          <w:sz w:val="24"/>
          <w:szCs w:val="24"/>
          <w:lang w:val="en-US"/>
        </w:rPr>
      </w:pPr>
      <w:r w:rsidRPr="003E2A66">
        <w:rPr>
          <w:rFonts w:ascii="Arial" w:hAnsi="Arial" w:cs="Arial"/>
          <w:sz w:val="24"/>
          <w:szCs w:val="24"/>
        </w:rPr>
        <w:t>REFERENCIAS BIBLIOGRÁFICAS</w:t>
      </w:r>
      <w:r w:rsidR="006616EB">
        <w:rPr>
          <w:rFonts w:ascii="Arial" w:hAnsi="Arial" w:cs="Arial"/>
          <w:sz w:val="24"/>
          <w:szCs w:val="24"/>
        </w:rPr>
        <w:tab/>
      </w:r>
      <w:r w:rsidR="006616EB">
        <w:rPr>
          <w:rFonts w:ascii="Arial" w:hAnsi="Arial" w:cs="Arial"/>
          <w:sz w:val="24"/>
          <w:szCs w:val="24"/>
        </w:rPr>
        <w:br/>
      </w:r>
      <w:r w:rsidRPr="00DA7376">
        <w:rPr>
          <w:rFonts w:ascii="Arial" w:hAnsi="Arial" w:cs="Arial"/>
          <w:sz w:val="24"/>
          <w:szCs w:val="24"/>
        </w:rPr>
        <w:t>1</w:t>
      </w:r>
      <w:r w:rsidR="00A2593F" w:rsidRPr="00DA7376">
        <w:rPr>
          <w:rFonts w:ascii="Arial" w:hAnsi="Arial" w:cs="Arial"/>
          <w:sz w:val="24"/>
          <w:szCs w:val="24"/>
        </w:rPr>
        <w:t xml:space="preserve">. Ñamendys-Silva, S., Reyes-Ruiz, M., Rivero-Sigarroa, E., &amp; Cherit, G. D. (2018). Pronóstico de pacientes con lupus eritematoso generalizado en una unidad de cuidados intensivos. Gaceta medica de Mexico, 154(4), 468–472. </w:t>
      </w:r>
      <w:hyperlink r:id="rId12" w:history="1">
        <w:r w:rsidR="00A2593F" w:rsidRPr="00045CA9">
          <w:rPr>
            <w:rStyle w:val="Hipervnculo"/>
            <w:rFonts w:ascii="Arial" w:hAnsi="Arial" w:cs="Arial"/>
            <w:sz w:val="24"/>
            <w:szCs w:val="24"/>
          </w:rPr>
          <w:t>https://doi.org/10.24875/GMM.18003614</w:t>
        </w:r>
      </w:hyperlink>
      <w:r w:rsidR="006616EB" w:rsidRPr="00045CA9">
        <w:rPr>
          <w:rStyle w:val="Hipervnculo"/>
        </w:rPr>
        <w:br/>
      </w:r>
      <w:r w:rsidRPr="00DA7376">
        <w:rPr>
          <w:rFonts w:ascii="Arial" w:hAnsi="Arial" w:cs="Arial"/>
          <w:sz w:val="24"/>
          <w:szCs w:val="24"/>
        </w:rPr>
        <w:t xml:space="preserve">2.   </w:t>
      </w:r>
      <w:r w:rsidR="00A2593F" w:rsidRPr="00DA7376">
        <w:rPr>
          <w:rFonts w:ascii="Arial" w:hAnsi="Arial" w:cs="Arial"/>
          <w:sz w:val="24"/>
          <w:szCs w:val="24"/>
        </w:rPr>
        <w:t xml:space="preserve">Dumas, G., Géri, G., Montlahuc, C., Chemam, S., Dangers, L., Pichereau, C., Brechot, N., Duprey, M., Mayaux, J., Schenck, M., Boisramé-Helms, J., Thomas, G., Baboi, L., Mouthon, L., Amoura, Z., Papo, T., Mahr, A., Chevret, S., Chiche, J. D., &amp; Azoulay, E. (2015). </w:t>
      </w:r>
      <w:r w:rsidR="00A2593F" w:rsidRPr="00391CB2">
        <w:rPr>
          <w:rFonts w:ascii="Arial" w:hAnsi="Arial" w:cs="Arial"/>
          <w:sz w:val="24"/>
          <w:szCs w:val="24"/>
          <w:lang w:val="en-US"/>
        </w:rPr>
        <w:t>Outcomes in critically ill patients with systemic rheumatic disease: a multicenter study. Chest, 148(4), 927–935.</w:t>
      </w:r>
      <w:r w:rsidR="00391CB2">
        <w:rPr>
          <w:rFonts w:ascii="Arial" w:hAnsi="Arial" w:cs="Arial"/>
          <w:sz w:val="24"/>
          <w:szCs w:val="24"/>
          <w:lang w:val="en-US"/>
        </w:rPr>
        <w:tab/>
      </w:r>
      <w:r w:rsidR="00391CB2">
        <w:rPr>
          <w:rFonts w:ascii="Arial" w:hAnsi="Arial" w:cs="Arial"/>
          <w:sz w:val="24"/>
          <w:szCs w:val="24"/>
          <w:lang w:val="en-US"/>
        </w:rPr>
        <w:br/>
      </w:r>
      <w:hyperlink r:id="rId13" w:history="1">
        <w:r w:rsidR="00A2593F" w:rsidRPr="008A1C1F">
          <w:rPr>
            <w:rStyle w:val="Hipervnculo"/>
            <w:rFonts w:ascii="Arial" w:hAnsi="Arial" w:cs="Arial"/>
            <w:sz w:val="24"/>
            <w:szCs w:val="24"/>
            <w:lang w:val="en-US"/>
          </w:rPr>
          <w:t>https://doi.org/10.1378/chest.14-3098</w:t>
        </w:r>
      </w:hyperlink>
    </w:p>
    <w:p w:rsidR="00A2593F" w:rsidRPr="008A1C1F" w:rsidRDefault="00ED5101" w:rsidP="00A2593F">
      <w:pPr>
        <w:jc w:val="both"/>
        <w:rPr>
          <w:rFonts w:ascii="Arial" w:hAnsi="Arial" w:cs="Arial"/>
          <w:sz w:val="24"/>
          <w:szCs w:val="24"/>
          <w:lang w:val="en-US"/>
        </w:rPr>
      </w:pPr>
      <w:r w:rsidRPr="000714B4">
        <w:rPr>
          <w:rFonts w:ascii="Arial" w:hAnsi="Arial" w:cs="Arial"/>
          <w:sz w:val="24"/>
          <w:szCs w:val="24"/>
          <w:lang w:val="en-US"/>
        </w:rPr>
        <w:t xml:space="preserve">3.  </w:t>
      </w:r>
      <w:r w:rsidR="00A2593F" w:rsidRPr="00391CB2">
        <w:rPr>
          <w:rFonts w:ascii="Arial" w:hAnsi="Arial" w:cs="Arial"/>
          <w:sz w:val="24"/>
          <w:szCs w:val="24"/>
          <w:lang w:val="en-US"/>
        </w:rPr>
        <w:t xml:space="preserve">Han, B.K., Bhatia, R., Traisak, P., Hunter, K.M., Milcarek, B., Schorr, C.A., Eid, H.A., Feinstein, D.J., Cronin, P.P., &amp; Kolasinski, S.L. (2013). </w:t>
      </w:r>
      <w:r w:rsidR="00A2593F" w:rsidRPr="00DA7376">
        <w:rPr>
          <w:rFonts w:ascii="Arial" w:hAnsi="Arial" w:cs="Arial"/>
          <w:sz w:val="24"/>
          <w:szCs w:val="24"/>
        </w:rPr>
        <w:t>Presentaciones clínicas y resultados de pacientes con lupus eritematoso sistémico con infección ingresados en la unidad de cuidados intensivos</w:t>
      </w:r>
      <w:r w:rsidR="00045CA9">
        <w:rPr>
          <w:rFonts w:ascii="Arial" w:hAnsi="Arial" w:cs="Arial"/>
          <w:sz w:val="24"/>
          <w:szCs w:val="24"/>
        </w:rPr>
        <w:t xml:space="preserve">. </w:t>
      </w:r>
      <w:r w:rsidR="00045CA9" w:rsidRPr="008A1C1F">
        <w:rPr>
          <w:rFonts w:ascii="Arial" w:hAnsi="Arial" w:cs="Arial"/>
          <w:sz w:val="24"/>
          <w:szCs w:val="24"/>
          <w:lang w:val="en-US"/>
        </w:rPr>
        <w:t xml:space="preserve">Lupus,22(7),690-696. </w:t>
      </w:r>
      <w:hyperlink r:id="rId14" w:history="1">
        <w:r w:rsidR="00045CA9" w:rsidRPr="008A1C1F">
          <w:rPr>
            <w:rStyle w:val="Hipervnculo"/>
            <w:rFonts w:ascii="Arial" w:hAnsi="Arial" w:cs="Arial"/>
            <w:sz w:val="24"/>
            <w:szCs w:val="24"/>
            <w:lang w:val="en-US"/>
          </w:rPr>
          <w:t>https://doi.org/10.1177/0961203313490240</w:t>
        </w:r>
      </w:hyperlink>
    </w:p>
    <w:p w:rsidR="002357C5" w:rsidRDefault="009801FE" w:rsidP="00A2593F">
      <w:pPr>
        <w:jc w:val="both"/>
        <w:rPr>
          <w:rFonts w:ascii="Arial" w:hAnsi="Arial" w:cs="Arial"/>
          <w:sz w:val="24"/>
          <w:szCs w:val="24"/>
          <w:lang w:val="en-US"/>
        </w:rPr>
      </w:pPr>
      <w:r w:rsidRPr="000714B4">
        <w:rPr>
          <w:rFonts w:ascii="Arial" w:hAnsi="Arial" w:cs="Arial"/>
          <w:sz w:val="24"/>
          <w:szCs w:val="24"/>
          <w:lang w:val="en-US"/>
        </w:rPr>
        <w:t>4.    Raj</w:t>
      </w:r>
      <w:r w:rsidR="002357C5">
        <w:rPr>
          <w:rFonts w:ascii="Arial" w:hAnsi="Arial" w:cs="Arial"/>
          <w:sz w:val="24"/>
          <w:szCs w:val="24"/>
          <w:lang w:val="en-US"/>
        </w:rPr>
        <w:t>,</w:t>
      </w:r>
      <w:r w:rsidRPr="000714B4">
        <w:rPr>
          <w:rFonts w:ascii="Arial" w:hAnsi="Arial" w:cs="Arial"/>
          <w:sz w:val="24"/>
          <w:szCs w:val="24"/>
          <w:lang w:val="en-US"/>
        </w:rPr>
        <w:t xml:space="preserve"> R</w:t>
      </w:r>
      <w:r w:rsidR="002357C5">
        <w:rPr>
          <w:rFonts w:ascii="Arial" w:hAnsi="Arial" w:cs="Arial"/>
          <w:sz w:val="24"/>
          <w:szCs w:val="24"/>
          <w:lang w:val="en-US"/>
        </w:rPr>
        <w:t>.</w:t>
      </w:r>
      <w:r w:rsidRPr="000714B4">
        <w:rPr>
          <w:rFonts w:ascii="Arial" w:hAnsi="Arial" w:cs="Arial"/>
          <w:sz w:val="24"/>
          <w:szCs w:val="24"/>
          <w:lang w:val="en-US"/>
        </w:rPr>
        <w:t>, Murin</w:t>
      </w:r>
      <w:r w:rsidR="002357C5">
        <w:rPr>
          <w:rFonts w:ascii="Arial" w:hAnsi="Arial" w:cs="Arial"/>
          <w:sz w:val="24"/>
          <w:szCs w:val="24"/>
          <w:lang w:val="en-US"/>
        </w:rPr>
        <w:t>,</w:t>
      </w:r>
      <w:r w:rsidRPr="000714B4">
        <w:rPr>
          <w:rFonts w:ascii="Arial" w:hAnsi="Arial" w:cs="Arial"/>
          <w:sz w:val="24"/>
          <w:szCs w:val="24"/>
          <w:lang w:val="en-US"/>
        </w:rPr>
        <w:t xml:space="preserve"> S</w:t>
      </w:r>
      <w:r w:rsidR="002357C5">
        <w:rPr>
          <w:rFonts w:ascii="Arial" w:hAnsi="Arial" w:cs="Arial"/>
          <w:sz w:val="24"/>
          <w:szCs w:val="24"/>
          <w:lang w:val="en-US"/>
        </w:rPr>
        <w:t>.</w:t>
      </w:r>
      <w:r w:rsidRPr="000714B4">
        <w:rPr>
          <w:rFonts w:ascii="Arial" w:hAnsi="Arial" w:cs="Arial"/>
          <w:sz w:val="24"/>
          <w:szCs w:val="24"/>
          <w:lang w:val="en-US"/>
        </w:rPr>
        <w:t>,  Matthay</w:t>
      </w:r>
      <w:r w:rsidR="002357C5">
        <w:rPr>
          <w:rFonts w:ascii="Arial" w:hAnsi="Arial" w:cs="Arial"/>
          <w:sz w:val="24"/>
          <w:szCs w:val="24"/>
          <w:lang w:val="en-US"/>
        </w:rPr>
        <w:t>,</w:t>
      </w:r>
      <w:r w:rsidRPr="000714B4">
        <w:rPr>
          <w:rFonts w:ascii="Arial" w:hAnsi="Arial" w:cs="Arial"/>
          <w:sz w:val="24"/>
          <w:szCs w:val="24"/>
          <w:lang w:val="en-US"/>
        </w:rPr>
        <w:t xml:space="preserve"> R</w:t>
      </w:r>
      <w:r w:rsidR="002357C5">
        <w:rPr>
          <w:rFonts w:ascii="Arial" w:hAnsi="Arial" w:cs="Arial"/>
          <w:sz w:val="24"/>
          <w:szCs w:val="24"/>
          <w:lang w:val="en-US"/>
        </w:rPr>
        <w:t>.A.</w:t>
      </w:r>
      <w:r w:rsidRPr="000714B4">
        <w:rPr>
          <w:rFonts w:ascii="Arial" w:hAnsi="Arial" w:cs="Arial"/>
          <w:sz w:val="24"/>
          <w:szCs w:val="24"/>
          <w:lang w:val="en-US"/>
        </w:rPr>
        <w:t>,</w:t>
      </w:r>
      <w:r w:rsidR="002357C5">
        <w:rPr>
          <w:rFonts w:ascii="Arial" w:hAnsi="Arial" w:cs="Arial"/>
          <w:sz w:val="24"/>
          <w:szCs w:val="24"/>
          <w:lang w:val="en-US"/>
        </w:rPr>
        <w:t xml:space="preserve"> </w:t>
      </w:r>
      <w:r w:rsidR="002357C5" w:rsidRPr="00391CB2">
        <w:rPr>
          <w:rFonts w:ascii="Arial" w:hAnsi="Arial" w:cs="Arial"/>
          <w:sz w:val="24"/>
          <w:szCs w:val="24"/>
          <w:lang w:val="en-US"/>
        </w:rPr>
        <w:t>&amp;</w:t>
      </w:r>
      <w:r w:rsidRPr="000714B4">
        <w:rPr>
          <w:rFonts w:ascii="Arial" w:hAnsi="Arial" w:cs="Arial"/>
          <w:sz w:val="24"/>
          <w:szCs w:val="24"/>
          <w:lang w:val="en-US"/>
        </w:rPr>
        <w:t xml:space="preserve"> Wiedemann</w:t>
      </w:r>
      <w:r w:rsidR="002357C5">
        <w:rPr>
          <w:rFonts w:ascii="Arial" w:hAnsi="Arial" w:cs="Arial"/>
          <w:sz w:val="24"/>
          <w:szCs w:val="24"/>
          <w:lang w:val="en-US"/>
        </w:rPr>
        <w:t>,</w:t>
      </w:r>
      <w:r w:rsidRPr="000714B4">
        <w:rPr>
          <w:rFonts w:ascii="Arial" w:hAnsi="Arial" w:cs="Arial"/>
          <w:sz w:val="24"/>
          <w:szCs w:val="24"/>
          <w:lang w:val="en-US"/>
        </w:rPr>
        <w:t xml:space="preserve"> H.</w:t>
      </w:r>
      <w:r w:rsidR="002357C5">
        <w:rPr>
          <w:rFonts w:ascii="Arial" w:hAnsi="Arial" w:cs="Arial"/>
          <w:sz w:val="24"/>
          <w:szCs w:val="24"/>
          <w:lang w:val="en-US"/>
        </w:rPr>
        <w:t xml:space="preserve"> P. (2002).</w:t>
      </w:r>
      <w:r w:rsidRPr="000714B4">
        <w:rPr>
          <w:rFonts w:ascii="Arial" w:hAnsi="Arial" w:cs="Arial"/>
          <w:sz w:val="24"/>
          <w:szCs w:val="24"/>
          <w:lang w:val="en-US"/>
        </w:rPr>
        <w:t xml:space="preserve"> Systemic Lupus Erythematosus in the</w:t>
      </w:r>
      <w:r w:rsidR="002357C5">
        <w:rPr>
          <w:rFonts w:ascii="Arial" w:hAnsi="Arial" w:cs="Arial"/>
          <w:sz w:val="24"/>
          <w:szCs w:val="24"/>
          <w:lang w:val="en-US"/>
        </w:rPr>
        <w:t xml:space="preserve"> intensive care unit. Critical care c</w:t>
      </w:r>
      <w:r w:rsidRPr="000714B4">
        <w:rPr>
          <w:rFonts w:ascii="Arial" w:hAnsi="Arial" w:cs="Arial"/>
          <w:sz w:val="24"/>
          <w:szCs w:val="24"/>
          <w:lang w:val="en-US"/>
        </w:rPr>
        <w:t>linics</w:t>
      </w:r>
      <w:r w:rsidR="002357C5">
        <w:rPr>
          <w:rFonts w:ascii="Arial" w:hAnsi="Arial" w:cs="Arial"/>
          <w:sz w:val="24"/>
          <w:szCs w:val="24"/>
          <w:lang w:val="en-US"/>
        </w:rPr>
        <w:t xml:space="preserve">, 18(4), 781-803. </w:t>
      </w:r>
      <w:hyperlink r:id="rId15" w:history="1">
        <w:r w:rsidR="002357C5" w:rsidRPr="00D15A02">
          <w:rPr>
            <w:rStyle w:val="Hipervnculo"/>
            <w:rFonts w:ascii="Arial" w:hAnsi="Arial" w:cs="Arial"/>
            <w:sz w:val="24"/>
            <w:szCs w:val="24"/>
            <w:lang w:val="en-US"/>
          </w:rPr>
          <w:t>https://doi.org/10.1016/s0749-0704(02)00024-6</w:t>
        </w:r>
      </w:hyperlink>
    </w:p>
    <w:p w:rsidR="0076232E" w:rsidRDefault="009801FE" w:rsidP="00A2593F">
      <w:pPr>
        <w:jc w:val="both"/>
        <w:rPr>
          <w:rFonts w:ascii="Arial" w:hAnsi="Arial" w:cs="Arial"/>
          <w:sz w:val="24"/>
          <w:szCs w:val="24"/>
          <w:lang w:val="en-US"/>
        </w:rPr>
      </w:pPr>
      <w:r w:rsidRPr="000714B4">
        <w:rPr>
          <w:rFonts w:ascii="Arial" w:hAnsi="Arial" w:cs="Arial"/>
          <w:sz w:val="24"/>
          <w:szCs w:val="24"/>
          <w:lang w:val="en-US"/>
        </w:rPr>
        <w:t>5.     Ansell</w:t>
      </w:r>
      <w:r w:rsidR="0076232E">
        <w:rPr>
          <w:rFonts w:ascii="Arial" w:hAnsi="Arial" w:cs="Arial"/>
          <w:sz w:val="24"/>
          <w:szCs w:val="24"/>
          <w:lang w:val="en-US"/>
        </w:rPr>
        <w:t>,</w:t>
      </w:r>
      <w:r w:rsidRPr="000714B4">
        <w:rPr>
          <w:rFonts w:ascii="Arial" w:hAnsi="Arial" w:cs="Arial"/>
          <w:sz w:val="24"/>
          <w:szCs w:val="24"/>
          <w:lang w:val="en-US"/>
        </w:rPr>
        <w:t xml:space="preserve"> S</w:t>
      </w:r>
      <w:r w:rsidR="0076232E">
        <w:rPr>
          <w:rFonts w:ascii="Arial" w:hAnsi="Arial" w:cs="Arial"/>
          <w:sz w:val="24"/>
          <w:szCs w:val="24"/>
          <w:lang w:val="en-US"/>
        </w:rPr>
        <w:t>.</w:t>
      </w:r>
      <w:r w:rsidRPr="000714B4">
        <w:rPr>
          <w:rFonts w:ascii="Arial" w:hAnsi="Arial" w:cs="Arial"/>
          <w:sz w:val="24"/>
          <w:szCs w:val="24"/>
          <w:lang w:val="en-US"/>
        </w:rPr>
        <w:t>M</w:t>
      </w:r>
      <w:r w:rsidR="0076232E">
        <w:rPr>
          <w:rFonts w:ascii="Arial" w:hAnsi="Arial" w:cs="Arial"/>
          <w:sz w:val="24"/>
          <w:szCs w:val="24"/>
          <w:lang w:val="en-US"/>
        </w:rPr>
        <w:t>.</w:t>
      </w:r>
      <w:r w:rsidRPr="000714B4">
        <w:rPr>
          <w:rFonts w:ascii="Arial" w:hAnsi="Arial" w:cs="Arial"/>
          <w:sz w:val="24"/>
          <w:szCs w:val="24"/>
          <w:lang w:val="en-US"/>
        </w:rPr>
        <w:t>, Bedhesi</w:t>
      </w:r>
      <w:r w:rsidR="0076232E">
        <w:rPr>
          <w:rFonts w:ascii="Arial" w:hAnsi="Arial" w:cs="Arial"/>
          <w:sz w:val="24"/>
          <w:szCs w:val="24"/>
          <w:lang w:val="en-US"/>
        </w:rPr>
        <w:t>,</w:t>
      </w:r>
      <w:r w:rsidRPr="000714B4">
        <w:rPr>
          <w:rFonts w:ascii="Arial" w:hAnsi="Arial" w:cs="Arial"/>
          <w:sz w:val="24"/>
          <w:szCs w:val="24"/>
          <w:lang w:val="en-US"/>
        </w:rPr>
        <w:t xml:space="preserve"> S</w:t>
      </w:r>
      <w:r w:rsidR="0076232E">
        <w:rPr>
          <w:rFonts w:ascii="Arial" w:hAnsi="Arial" w:cs="Arial"/>
          <w:sz w:val="24"/>
          <w:szCs w:val="24"/>
          <w:lang w:val="en-US"/>
        </w:rPr>
        <w:t>.</w:t>
      </w:r>
      <w:r w:rsidRPr="000714B4">
        <w:rPr>
          <w:rFonts w:ascii="Arial" w:hAnsi="Arial" w:cs="Arial"/>
          <w:sz w:val="24"/>
          <w:szCs w:val="24"/>
          <w:lang w:val="en-US"/>
        </w:rPr>
        <w:t>, Ruff</w:t>
      </w:r>
      <w:r w:rsidR="0076232E">
        <w:rPr>
          <w:rFonts w:ascii="Arial" w:hAnsi="Arial" w:cs="Arial"/>
          <w:sz w:val="24"/>
          <w:szCs w:val="24"/>
          <w:lang w:val="en-US"/>
        </w:rPr>
        <w:t>,</w:t>
      </w:r>
      <w:r w:rsidRPr="000714B4">
        <w:rPr>
          <w:rFonts w:ascii="Arial" w:hAnsi="Arial" w:cs="Arial"/>
          <w:sz w:val="24"/>
          <w:szCs w:val="24"/>
          <w:lang w:val="en-US"/>
        </w:rPr>
        <w:t xml:space="preserve"> B</w:t>
      </w:r>
      <w:r w:rsidR="0076232E">
        <w:rPr>
          <w:rFonts w:ascii="Arial" w:hAnsi="Arial" w:cs="Arial"/>
          <w:sz w:val="24"/>
          <w:szCs w:val="24"/>
          <w:lang w:val="en-US"/>
        </w:rPr>
        <w:t xml:space="preserve">., Mahomed, A. G., Richards, G., Mer, M., </w:t>
      </w:r>
      <w:r w:rsidR="0076232E" w:rsidRPr="00391CB2">
        <w:rPr>
          <w:rFonts w:ascii="Arial" w:hAnsi="Arial" w:cs="Arial"/>
          <w:sz w:val="24"/>
          <w:szCs w:val="24"/>
          <w:lang w:val="en-US"/>
        </w:rPr>
        <w:t>&amp;</w:t>
      </w:r>
      <w:r w:rsidR="0076232E">
        <w:rPr>
          <w:rFonts w:ascii="Arial" w:hAnsi="Arial" w:cs="Arial"/>
          <w:sz w:val="24"/>
          <w:szCs w:val="24"/>
          <w:lang w:val="en-US"/>
        </w:rPr>
        <w:t xml:space="preserve"> Feldman, C. (1996) </w:t>
      </w:r>
      <w:r w:rsidRPr="000714B4">
        <w:rPr>
          <w:rFonts w:ascii="Arial" w:hAnsi="Arial" w:cs="Arial"/>
          <w:sz w:val="24"/>
          <w:szCs w:val="24"/>
          <w:lang w:val="en-US"/>
        </w:rPr>
        <w:t xml:space="preserve">. Study of critically ill patient with systemic </w:t>
      </w:r>
      <w:r w:rsidR="0076232E">
        <w:rPr>
          <w:rFonts w:ascii="Arial" w:hAnsi="Arial" w:cs="Arial"/>
          <w:sz w:val="24"/>
          <w:szCs w:val="24"/>
          <w:lang w:val="en-US"/>
        </w:rPr>
        <w:t xml:space="preserve">lupus erythematosus.  Critical care medicine, 24(6), 981-984. </w:t>
      </w:r>
      <w:hyperlink r:id="rId16" w:history="1">
        <w:r w:rsidR="0076232E" w:rsidRPr="00D15A02">
          <w:rPr>
            <w:rStyle w:val="Hipervnculo"/>
            <w:rFonts w:ascii="Arial" w:hAnsi="Arial" w:cs="Arial"/>
            <w:sz w:val="24"/>
            <w:szCs w:val="24"/>
            <w:lang w:val="en-US"/>
          </w:rPr>
          <w:t>https://doi.org/10.1097/00003246-199606000-00018</w:t>
        </w:r>
      </w:hyperlink>
    </w:p>
    <w:p w:rsidR="00DA7376" w:rsidRDefault="009801FE" w:rsidP="00A2593F">
      <w:pPr>
        <w:jc w:val="both"/>
        <w:rPr>
          <w:rFonts w:ascii="Arial" w:hAnsi="Arial" w:cs="Arial"/>
          <w:sz w:val="24"/>
          <w:szCs w:val="24"/>
          <w:lang w:val="en-US"/>
        </w:rPr>
      </w:pPr>
      <w:r w:rsidRPr="000714B4">
        <w:rPr>
          <w:rFonts w:ascii="Arial" w:hAnsi="Arial" w:cs="Arial"/>
          <w:sz w:val="24"/>
          <w:szCs w:val="24"/>
          <w:lang w:val="en-US"/>
        </w:rPr>
        <w:t>6.   Williams</w:t>
      </w:r>
      <w:r w:rsidR="00DA7376">
        <w:rPr>
          <w:rFonts w:ascii="Arial" w:hAnsi="Arial" w:cs="Arial"/>
          <w:sz w:val="24"/>
          <w:szCs w:val="24"/>
          <w:lang w:val="en-US"/>
        </w:rPr>
        <w:t>,</w:t>
      </w:r>
      <w:r w:rsidRPr="000714B4">
        <w:rPr>
          <w:rFonts w:ascii="Arial" w:hAnsi="Arial" w:cs="Arial"/>
          <w:sz w:val="24"/>
          <w:szCs w:val="24"/>
          <w:lang w:val="en-US"/>
        </w:rPr>
        <w:t xml:space="preserve">  F</w:t>
      </w:r>
      <w:r w:rsidR="00DA7376">
        <w:rPr>
          <w:rFonts w:ascii="Arial" w:hAnsi="Arial" w:cs="Arial"/>
          <w:sz w:val="24"/>
          <w:szCs w:val="24"/>
          <w:lang w:val="en-US"/>
        </w:rPr>
        <w:t>.</w:t>
      </w:r>
      <w:r w:rsidRPr="000714B4">
        <w:rPr>
          <w:rFonts w:ascii="Arial" w:hAnsi="Arial" w:cs="Arial"/>
          <w:sz w:val="24"/>
          <w:szCs w:val="24"/>
          <w:lang w:val="en-US"/>
        </w:rPr>
        <w:t>M</w:t>
      </w:r>
      <w:r w:rsidR="00DA7376">
        <w:rPr>
          <w:rFonts w:ascii="Arial" w:hAnsi="Arial" w:cs="Arial"/>
          <w:sz w:val="24"/>
          <w:szCs w:val="24"/>
          <w:lang w:val="en-US"/>
        </w:rPr>
        <w:t>.</w:t>
      </w:r>
      <w:r w:rsidRPr="000714B4">
        <w:rPr>
          <w:rFonts w:ascii="Arial" w:hAnsi="Arial" w:cs="Arial"/>
          <w:sz w:val="24"/>
          <w:szCs w:val="24"/>
          <w:lang w:val="en-US"/>
        </w:rPr>
        <w:t>,  Chinn</w:t>
      </w:r>
      <w:r w:rsidR="00DA7376">
        <w:rPr>
          <w:rFonts w:ascii="Arial" w:hAnsi="Arial" w:cs="Arial"/>
          <w:sz w:val="24"/>
          <w:szCs w:val="24"/>
          <w:lang w:val="en-US"/>
        </w:rPr>
        <w:t>,</w:t>
      </w:r>
      <w:r w:rsidRPr="000714B4">
        <w:rPr>
          <w:rFonts w:ascii="Arial" w:hAnsi="Arial" w:cs="Arial"/>
          <w:sz w:val="24"/>
          <w:szCs w:val="24"/>
          <w:lang w:val="en-US"/>
        </w:rPr>
        <w:t xml:space="preserve"> S.</w:t>
      </w:r>
      <w:r w:rsidR="00DA7376">
        <w:rPr>
          <w:rFonts w:ascii="Arial" w:hAnsi="Arial" w:cs="Arial"/>
          <w:sz w:val="24"/>
          <w:szCs w:val="24"/>
          <w:lang w:val="en-US"/>
        </w:rPr>
        <w:t xml:space="preserve">, Hughes, G.R., </w:t>
      </w:r>
      <w:r w:rsidR="00DA7376" w:rsidRPr="00391CB2">
        <w:rPr>
          <w:rFonts w:ascii="Arial" w:hAnsi="Arial" w:cs="Arial"/>
          <w:sz w:val="24"/>
          <w:szCs w:val="24"/>
          <w:lang w:val="en-US"/>
        </w:rPr>
        <w:t>&amp;</w:t>
      </w:r>
      <w:r w:rsidR="00DA7376">
        <w:rPr>
          <w:rFonts w:ascii="Arial" w:hAnsi="Arial" w:cs="Arial"/>
          <w:sz w:val="24"/>
          <w:szCs w:val="24"/>
          <w:lang w:val="en-US"/>
        </w:rPr>
        <w:t xml:space="preserve"> Leach, R.M. (2002).</w:t>
      </w:r>
      <w:r w:rsidRPr="000714B4">
        <w:rPr>
          <w:rFonts w:ascii="Arial" w:hAnsi="Arial" w:cs="Arial"/>
          <w:sz w:val="24"/>
          <w:szCs w:val="24"/>
          <w:lang w:val="en-US"/>
        </w:rPr>
        <w:t xml:space="preserve"> Critical illness in systemic lupus erythematosus and the antiphospholipid syndrome. </w:t>
      </w:r>
      <w:r w:rsidR="00DA7376">
        <w:rPr>
          <w:rFonts w:ascii="Arial" w:hAnsi="Arial" w:cs="Arial"/>
          <w:sz w:val="24"/>
          <w:szCs w:val="24"/>
          <w:lang w:val="en-US"/>
        </w:rPr>
        <w:t xml:space="preserve">Annals of the rheumatic diseases, 61(5),414-421. </w:t>
      </w:r>
      <w:hyperlink r:id="rId17" w:history="1">
        <w:r w:rsidR="00DA7376" w:rsidRPr="00D15A02">
          <w:rPr>
            <w:rStyle w:val="Hipervnculo"/>
            <w:rFonts w:ascii="Arial" w:hAnsi="Arial" w:cs="Arial"/>
            <w:sz w:val="24"/>
            <w:szCs w:val="24"/>
            <w:lang w:val="en-US"/>
          </w:rPr>
          <w:t>https://doi.org/10.1136/ard.61.5.414</w:t>
        </w:r>
      </w:hyperlink>
    </w:p>
    <w:p w:rsidR="00FE605B" w:rsidRPr="004A7585" w:rsidRDefault="004A7585" w:rsidP="00A2593F">
      <w:pPr>
        <w:jc w:val="both"/>
        <w:rPr>
          <w:rFonts w:ascii="Arial" w:hAnsi="Arial" w:cs="Arial"/>
          <w:color w:val="0563C1" w:themeColor="hyperlink"/>
          <w:sz w:val="24"/>
          <w:szCs w:val="24"/>
          <w:u w:val="single"/>
          <w:lang w:val="en-US"/>
        </w:rPr>
      </w:pPr>
      <w:r>
        <w:rPr>
          <w:rFonts w:ascii="Arial" w:hAnsi="Arial" w:cs="Arial"/>
          <w:sz w:val="24"/>
          <w:szCs w:val="24"/>
          <w:lang w:val="en-US"/>
        </w:rPr>
        <w:t xml:space="preserve">7.  </w:t>
      </w:r>
      <w:r w:rsidR="009801FE" w:rsidRPr="000714B4">
        <w:rPr>
          <w:rFonts w:ascii="Arial" w:hAnsi="Arial" w:cs="Arial"/>
          <w:sz w:val="24"/>
          <w:szCs w:val="24"/>
          <w:lang w:val="en-US"/>
        </w:rPr>
        <w:t xml:space="preserve">  </w:t>
      </w:r>
      <w:r w:rsidR="005E3EED" w:rsidRPr="000714B4">
        <w:rPr>
          <w:rFonts w:ascii="Arial" w:hAnsi="Arial" w:cs="Arial"/>
          <w:sz w:val="24"/>
          <w:szCs w:val="24"/>
          <w:lang w:val="en-US"/>
        </w:rPr>
        <w:t xml:space="preserve">Fatemi, A., shamsaee, S., Raeisi, A., Sayedbonakdar, Z., &amp; Smiley, A. (2017). Prognostic factors of mortality in Iranian patients with systemic lupus erythematosus admiteed to intensive care unit. Clinical rheumatology, 36(11), 2471-2477. </w:t>
      </w:r>
      <w:hyperlink r:id="rId18" w:history="1">
        <w:r w:rsidR="00FE79EB" w:rsidRPr="00FE2B94">
          <w:rPr>
            <w:rStyle w:val="Hipervnculo"/>
            <w:rFonts w:ascii="Arial" w:hAnsi="Arial" w:cs="Arial"/>
            <w:sz w:val="24"/>
            <w:szCs w:val="24"/>
            <w:lang w:val="en-US"/>
          </w:rPr>
          <w:t>https://doi.org/10.1007/s10067-017-3808-1</w:t>
        </w:r>
      </w:hyperlink>
      <w:r>
        <w:rPr>
          <w:rStyle w:val="Hipervnculo"/>
          <w:rFonts w:ascii="Arial" w:hAnsi="Arial" w:cs="Arial"/>
          <w:sz w:val="24"/>
          <w:szCs w:val="24"/>
          <w:lang w:val="en-US"/>
        </w:rPr>
        <w:tab/>
      </w:r>
      <w:r>
        <w:rPr>
          <w:rStyle w:val="Hipervnculo"/>
          <w:rFonts w:ascii="Arial" w:hAnsi="Arial" w:cs="Arial"/>
          <w:sz w:val="24"/>
          <w:szCs w:val="24"/>
          <w:lang w:val="en-US"/>
        </w:rPr>
        <w:br/>
      </w:r>
      <w:r>
        <w:rPr>
          <w:rFonts w:ascii="Arial" w:hAnsi="Arial" w:cs="Arial"/>
          <w:sz w:val="24"/>
          <w:szCs w:val="24"/>
          <w:lang w:val="en-US"/>
        </w:rPr>
        <w:t>8.   H</w:t>
      </w:r>
      <w:r w:rsidRPr="000714B4">
        <w:rPr>
          <w:rFonts w:ascii="Arial" w:hAnsi="Arial" w:cs="Arial"/>
          <w:sz w:val="24"/>
          <w:szCs w:val="24"/>
          <w:lang w:val="en-US"/>
        </w:rPr>
        <w:t>su</w:t>
      </w:r>
      <w:r>
        <w:rPr>
          <w:rFonts w:ascii="Arial" w:hAnsi="Arial" w:cs="Arial"/>
          <w:sz w:val="24"/>
          <w:szCs w:val="24"/>
          <w:lang w:val="en-US"/>
        </w:rPr>
        <w:t>,</w:t>
      </w:r>
      <w:r w:rsidRPr="000714B4">
        <w:rPr>
          <w:rFonts w:ascii="Arial" w:hAnsi="Arial" w:cs="Arial"/>
          <w:sz w:val="24"/>
          <w:szCs w:val="24"/>
          <w:lang w:val="en-US"/>
        </w:rPr>
        <w:t xml:space="preserve">  C</w:t>
      </w:r>
      <w:r>
        <w:rPr>
          <w:rFonts w:ascii="Arial" w:hAnsi="Arial" w:cs="Arial"/>
          <w:sz w:val="24"/>
          <w:szCs w:val="24"/>
          <w:lang w:val="en-US"/>
        </w:rPr>
        <w:t>.</w:t>
      </w:r>
      <w:r w:rsidRPr="000714B4">
        <w:rPr>
          <w:rFonts w:ascii="Arial" w:hAnsi="Arial" w:cs="Arial"/>
          <w:sz w:val="24"/>
          <w:szCs w:val="24"/>
          <w:lang w:val="en-US"/>
        </w:rPr>
        <w:t>L</w:t>
      </w:r>
      <w:r>
        <w:rPr>
          <w:rFonts w:ascii="Arial" w:hAnsi="Arial" w:cs="Arial"/>
          <w:sz w:val="24"/>
          <w:szCs w:val="24"/>
          <w:lang w:val="en-US"/>
        </w:rPr>
        <w:t>.</w:t>
      </w:r>
      <w:r w:rsidRPr="000714B4">
        <w:rPr>
          <w:rFonts w:ascii="Arial" w:hAnsi="Arial" w:cs="Arial"/>
          <w:sz w:val="24"/>
          <w:szCs w:val="24"/>
          <w:lang w:val="en-US"/>
        </w:rPr>
        <w:t>,  Chen</w:t>
      </w:r>
      <w:r>
        <w:rPr>
          <w:rFonts w:ascii="Arial" w:hAnsi="Arial" w:cs="Arial"/>
          <w:sz w:val="24"/>
          <w:szCs w:val="24"/>
          <w:lang w:val="en-US"/>
        </w:rPr>
        <w:t>,</w:t>
      </w:r>
      <w:r w:rsidRPr="000714B4">
        <w:rPr>
          <w:rFonts w:ascii="Arial" w:hAnsi="Arial" w:cs="Arial"/>
          <w:sz w:val="24"/>
          <w:szCs w:val="24"/>
          <w:lang w:val="en-US"/>
        </w:rPr>
        <w:t xml:space="preserve">  K</w:t>
      </w:r>
      <w:r>
        <w:rPr>
          <w:rFonts w:ascii="Arial" w:hAnsi="Arial" w:cs="Arial"/>
          <w:sz w:val="24"/>
          <w:szCs w:val="24"/>
          <w:lang w:val="en-US"/>
        </w:rPr>
        <w:t>.</w:t>
      </w:r>
      <w:r w:rsidRPr="000714B4">
        <w:rPr>
          <w:rFonts w:ascii="Arial" w:hAnsi="Arial" w:cs="Arial"/>
          <w:sz w:val="24"/>
          <w:szCs w:val="24"/>
          <w:lang w:val="en-US"/>
        </w:rPr>
        <w:t>Y</w:t>
      </w:r>
      <w:r>
        <w:rPr>
          <w:rFonts w:ascii="Arial" w:hAnsi="Arial" w:cs="Arial"/>
          <w:sz w:val="24"/>
          <w:szCs w:val="24"/>
          <w:lang w:val="en-US"/>
        </w:rPr>
        <w:t>.</w:t>
      </w:r>
      <w:r w:rsidRPr="000714B4">
        <w:rPr>
          <w:rFonts w:ascii="Arial" w:hAnsi="Arial" w:cs="Arial"/>
          <w:sz w:val="24"/>
          <w:szCs w:val="24"/>
          <w:lang w:val="en-US"/>
        </w:rPr>
        <w:t>, Yeh</w:t>
      </w:r>
      <w:r>
        <w:rPr>
          <w:rFonts w:ascii="Arial" w:hAnsi="Arial" w:cs="Arial"/>
          <w:sz w:val="24"/>
          <w:szCs w:val="24"/>
          <w:lang w:val="en-US"/>
        </w:rPr>
        <w:t>,</w:t>
      </w:r>
      <w:r w:rsidRPr="000714B4">
        <w:rPr>
          <w:rFonts w:ascii="Arial" w:hAnsi="Arial" w:cs="Arial"/>
          <w:sz w:val="24"/>
          <w:szCs w:val="24"/>
          <w:lang w:val="en-US"/>
        </w:rPr>
        <w:t xml:space="preserve"> P</w:t>
      </w:r>
      <w:r>
        <w:rPr>
          <w:rFonts w:ascii="Arial" w:hAnsi="Arial" w:cs="Arial"/>
          <w:sz w:val="24"/>
          <w:szCs w:val="24"/>
          <w:lang w:val="en-US"/>
        </w:rPr>
        <w:t>.</w:t>
      </w:r>
      <w:r w:rsidRPr="000714B4">
        <w:rPr>
          <w:rFonts w:ascii="Arial" w:hAnsi="Arial" w:cs="Arial"/>
          <w:sz w:val="24"/>
          <w:szCs w:val="24"/>
          <w:lang w:val="en-US"/>
        </w:rPr>
        <w:t>S</w:t>
      </w:r>
      <w:r>
        <w:rPr>
          <w:rFonts w:ascii="Arial" w:hAnsi="Arial" w:cs="Arial"/>
          <w:sz w:val="24"/>
          <w:szCs w:val="24"/>
          <w:lang w:val="en-US"/>
        </w:rPr>
        <w:t xml:space="preserve">., Hsu, Y.L., Chang, H.T., Shau, W.Y., Yu, C.L., </w:t>
      </w:r>
      <w:r w:rsidRPr="00391CB2">
        <w:rPr>
          <w:rFonts w:ascii="Arial" w:hAnsi="Arial" w:cs="Arial"/>
          <w:sz w:val="24"/>
          <w:szCs w:val="24"/>
          <w:lang w:val="en-US"/>
        </w:rPr>
        <w:t>&amp;</w:t>
      </w:r>
      <w:r>
        <w:rPr>
          <w:rFonts w:ascii="Arial" w:hAnsi="Arial" w:cs="Arial"/>
          <w:sz w:val="24"/>
          <w:szCs w:val="24"/>
          <w:lang w:val="en-US"/>
        </w:rPr>
        <w:t xml:space="preserve"> Yang, P.C. (2005)</w:t>
      </w:r>
      <w:r w:rsidRPr="000714B4">
        <w:rPr>
          <w:rFonts w:ascii="Arial" w:hAnsi="Arial" w:cs="Arial"/>
          <w:sz w:val="24"/>
          <w:szCs w:val="24"/>
          <w:lang w:val="en-US"/>
        </w:rPr>
        <w:t>. Outcome and prognostic factors in critically ill patient with systemic lupus erythematosus: a retr</w:t>
      </w:r>
      <w:r>
        <w:rPr>
          <w:rFonts w:ascii="Arial" w:hAnsi="Arial" w:cs="Arial"/>
          <w:sz w:val="24"/>
          <w:szCs w:val="24"/>
          <w:lang w:val="en-US"/>
        </w:rPr>
        <w:t xml:space="preserve">ospective study.  Critical care (London, England), 9(3), R177-R183. </w:t>
      </w:r>
      <w:hyperlink r:id="rId19" w:history="1">
        <w:r w:rsidRPr="00D15A02">
          <w:rPr>
            <w:rStyle w:val="Hipervnculo"/>
            <w:rFonts w:ascii="Arial" w:hAnsi="Arial" w:cs="Arial"/>
            <w:sz w:val="24"/>
            <w:szCs w:val="24"/>
            <w:lang w:val="en-US"/>
          </w:rPr>
          <w:t>https://doi.org/10.1186/cc3481</w:t>
        </w:r>
      </w:hyperlink>
      <w:r w:rsidR="00FE79EB">
        <w:rPr>
          <w:rFonts w:ascii="Arial" w:hAnsi="Arial" w:cs="Arial"/>
          <w:sz w:val="24"/>
          <w:szCs w:val="24"/>
          <w:lang w:val="en-US"/>
        </w:rPr>
        <w:tab/>
      </w:r>
      <w:r w:rsidR="00FE79EB" w:rsidRPr="00807551">
        <w:rPr>
          <w:rFonts w:ascii="Arial" w:hAnsi="Arial" w:cs="Arial"/>
          <w:sz w:val="24"/>
          <w:szCs w:val="24"/>
          <w:lang w:val="en-US"/>
        </w:rPr>
        <w:br/>
      </w:r>
      <w:r w:rsidR="009801FE" w:rsidRPr="000714B4">
        <w:rPr>
          <w:rFonts w:ascii="Arial" w:hAnsi="Arial" w:cs="Arial"/>
          <w:sz w:val="24"/>
          <w:szCs w:val="24"/>
          <w:lang w:val="en-US"/>
        </w:rPr>
        <w:t xml:space="preserve">9.    </w:t>
      </w:r>
      <w:r w:rsidR="004D2D3D" w:rsidRPr="000714B4">
        <w:rPr>
          <w:rFonts w:ascii="Arial" w:hAnsi="Arial" w:cs="Arial"/>
          <w:sz w:val="24"/>
          <w:szCs w:val="24"/>
          <w:lang w:val="en-US"/>
        </w:rPr>
        <w:t>Lai, N.S., Lu, M.C., Chang, H.H., Lo, H. C.,Hsu, C. W., Huang, K. Y., Tung, C. H., Hsu, B. B., Wu, C. H., &amp; Koo, M. (2021). A Comparison of the correlation of Systemic Lupus Erythematosus Disease Activity Index 2000</w:t>
      </w:r>
      <w:r w:rsidR="007F49CC" w:rsidRPr="000714B4">
        <w:rPr>
          <w:rFonts w:ascii="Arial" w:hAnsi="Arial" w:cs="Arial"/>
          <w:sz w:val="24"/>
          <w:szCs w:val="24"/>
          <w:lang w:val="en-US"/>
        </w:rPr>
        <w:t xml:space="preserve"> (SLEDAI-2K) and Systemic Lupus Erythematosus Disease Activity Score (SLE-DAS) with health-Related Quality of life. Journal of clinical medicine 10(10), 2137. </w:t>
      </w:r>
      <w:hyperlink r:id="rId20" w:history="1">
        <w:r w:rsidR="00FE79EB" w:rsidRPr="00FE2B94">
          <w:rPr>
            <w:rStyle w:val="Hipervnculo"/>
            <w:rFonts w:ascii="Arial" w:hAnsi="Arial" w:cs="Arial"/>
            <w:sz w:val="24"/>
            <w:szCs w:val="24"/>
            <w:lang w:val="en-US"/>
          </w:rPr>
          <w:t>https://doi.org/10.3390/jcm10102137</w:t>
        </w:r>
      </w:hyperlink>
      <w:r w:rsidR="00FE79EB" w:rsidRPr="00807551">
        <w:rPr>
          <w:rFonts w:ascii="Arial" w:hAnsi="Arial" w:cs="Arial"/>
          <w:sz w:val="24"/>
          <w:szCs w:val="24"/>
          <w:lang w:val="en-US"/>
        </w:rPr>
        <w:br/>
      </w:r>
      <w:r w:rsidR="009801FE" w:rsidRPr="000714B4">
        <w:rPr>
          <w:rFonts w:ascii="Arial" w:hAnsi="Arial" w:cs="Arial"/>
          <w:sz w:val="24"/>
          <w:szCs w:val="24"/>
          <w:lang w:val="en-US"/>
        </w:rPr>
        <w:t xml:space="preserve">10.   </w:t>
      </w:r>
      <w:r w:rsidR="008C54C8" w:rsidRPr="000714B4">
        <w:rPr>
          <w:rFonts w:ascii="Arial" w:hAnsi="Arial" w:cs="Arial"/>
          <w:sz w:val="24"/>
          <w:szCs w:val="24"/>
          <w:lang w:val="en-US"/>
        </w:rPr>
        <w:t xml:space="preserve">Rubio J, Krishfiel S, Kyttaris VC. Application of the 2019 European League Against Rheumatism/American College of Rheumatology systemic lupus erythematosus classification criteria in clinical practice: a single center experience. </w:t>
      </w:r>
      <w:r w:rsidR="008C54C8">
        <w:rPr>
          <w:rFonts w:ascii="Arial" w:hAnsi="Arial" w:cs="Arial"/>
          <w:sz w:val="24"/>
          <w:szCs w:val="24"/>
        </w:rPr>
        <w:t>Lupus,29(4)</w:t>
      </w:r>
      <w:r w:rsidR="000D31EF">
        <w:rPr>
          <w:rFonts w:ascii="Arial" w:hAnsi="Arial" w:cs="Arial"/>
          <w:sz w:val="24"/>
          <w:szCs w:val="24"/>
        </w:rPr>
        <w:t>, 421-425.</w:t>
      </w:r>
      <w:r w:rsidR="000D31EF" w:rsidRPr="00807551">
        <w:rPr>
          <w:rStyle w:val="Hipervnculo"/>
          <w:rFonts w:ascii="Arial" w:hAnsi="Arial" w:cs="Arial"/>
          <w:sz w:val="24"/>
          <w:szCs w:val="24"/>
        </w:rPr>
        <w:t>https: //doi.org/10.1177/096120332090893.</w:t>
      </w:r>
      <w:r w:rsidR="00FE79EB">
        <w:rPr>
          <w:rFonts w:ascii="Arial" w:hAnsi="Arial" w:cs="Arial"/>
          <w:sz w:val="24"/>
          <w:szCs w:val="24"/>
        </w:rPr>
        <w:tab/>
      </w:r>
      <w:r w:rsidR="00FE79EB">
        <w:rPr>
          <w:rFonts w:ascii="Arial" w:hAnsi="Arial" w:cs="Arial"/>
          <w:sz w:val="24"/>
          <w:szCs w:val="24"/>
        </w:rPr>
        <w:br/>
      </w:r>
      <w:r w:rsidR="004145E9">
        <w:rPr>
          <w:rFonts w:ascii="Arial" w:hAnsi="Arial" w:cs="Arial"/>
          <w:sz w:val="24"/>
          <w:szCs w:val="24"/>
        </w:rPr>
        <w:t>11</w:t>
      </w:r>
      <w:r w:rsidR="009801FE" w:rsidRPr="003E2A66">
        <w:rPr>
          <w:rFonts w:ascii="Arial" w:hAnsi="Arial" w:cs="Arial"/>
          <w:sz w:val="24"/>
          <w:szCs w:val="24"/>
        </w:rPr>
        <w:t xml:space="preserve">.  </w:t>
      </w:r>
      <w:r w:rsidR="00FD7623">
        <w:rPr>
          <w:rFonts w:ascii="Arial" w:hAnsi="Arial" w:cs="Arial"/>
          <w:sz w:val="24"/>
          <w:szCs w:val="24"/>
        </w:rPr>
        <w:t xml:space="preserve">Más-Ubillús, G., </w:t>
      </w:r>
      <w:r w:rsidR="00FD7623" w:rsidRPr="00FD7623">
        <w:rPr>
          <w:rFonts w:ascii="Arial" w:hAnsi="Arial" w:cs="Arial"/>
          <w:sz w:val="24"/>
          <w:szCs w:val="24"/>
        </w:rPr>
        <w:t>&amp; Ormea-Villavicencio, A., (2019). Mortalidad en los pac</w:t>
      </w:r>
      <w:r w:rsidR="00FD7623">
        <w:rPr>
          <w:rFonts w:ascii="Arial" w:hAnsi="Arial" w:cs="Arial"/>
          <w:sz w:val="24"/>
          <w:szCs w:val="24"/>
        </w:rPr>
        <w:t>ientes con lupus eritematoso sistémico que ingresaron a una unidad de cuidados intensivos. Revista De la Sociedad peruana De Medicina Interna,22(4)</w:t>
      </w:r>
      <w:r w:rsidR="0054544F">
        <w:rPr>
          <w:rFonts w:ascii="Arial" w:hAnsi="Arial" w:cs="Arial"/>
          <w:sz w:val="24"/>
          <w:szCs w:val="24"/>
        </w:rPr>
        <w:t xml:space="preserve">, 145-150. </w:t>
      </w:r>
      <w:hyperlink r:id="rId21" w:history="1">
        <w:r w:rsidR="0054544F" w:rsidRPr="00D15A02">
          <w:rPr>
            <w:rStyle w:val="Hipervnculo"/>
            <w:rFonts w:ascii="Arial" w:hAnsi="Arial" w:cs="Arial"/>
            <w:sz w:val="24"/>
            <w:szCs w:val="24"/>
          </w:rPr>
          <w:t>https://doi.org/10.36393/spmi.v22i4.339</w:t>
        </w:r>
      </w:hyperlink>
    </w:p>
    <w:p w:rsidR="00F722B9" w:rsidRDefault="004145E9" w:rsidP="00A2593F">
      <w:pPr>
        <w:jc w:val="both"/>
        <w:rPr>
          <w:rFonts w:ascii="Arial" w:hAnsi="Arial" w:cs="Arial"/>
          <w:sz w:val="24"/>
          <w:szCs w:val="24"/>
          <w:lang w:val="en-US"/>
        </w:rPr>
      </w:pPr>
      <w:r w:rsidRPr="008A1C1F">
        <w:rPr>
          <w:rFonts w:ascii="Arial" w:hAnsi="Arial" w:cs="Arial"/>
          <w:sz w:val="24"/>
          <w:szCs w:val="24"/>
          <w:lang w:val="en-US"/>
        </w:rPr>
        <w:t>12</w:t>
      </w:r>
      <w:r w:rsidR="009801FE" w:rsidRPr="008A1C1F">
        <w:rPr>
          <w:rFonts w:ascii="Arial" w:hAnsi="Arial" w:cs="Arial"/>
          <w:sz w:val="24"/>
          <w:szCs w:val="24"/>
          <w:lang w:val="en-US"/>
        </w:rPr>
        <w:t xml:space="preserve">.  </w:t>
      </w:r>
      <w:r w:rsidRPr="008A1C1F">
        <w:rPr>
          <w:rFonts w:ascii="Arial" w:hAnsi="Arial" w:cs="Arial"/>
          <w:sz w:val="24"/>
          <w:szCs w:val="24"/>
          <w:lang w:val="en-US"/>
        </w:rPr>
        <w:t>Zamir, G., Haviv-Yadid, Y., Sharif, K., Bragazzi, N. L., Watad, A., Dagan, A., Amital, H., Shoenfeld, Y., &amp;Shovma</w:t>
      </w:r>
      <w:r w:rsidRPr="000714B4">
        <w:rPr>
          <w:rFonts w:ascii="Arial" w:hAnsi="Arial" w:cs="Arial"/>
          <w:sz w:val="24"/>
          <w:szCs w:val="24"/>
          <w:lang w:val="en-US"/>
        </w:rPr>
        <w:t xml:space="preserve">n, O. (2018). Mortality of patients with systemic lupus erythematosus admitted to the intensive care unit – A retrospective single-center study. Best practice &amp; research. Clinical rheumatology, 32(5), 701-709. </w:t>
      </w:r>
      <w:hyperlink r:id="rId22" w:history="1">
        <w:r w:rsidR="00FE79EB" w:rsidRPr="00FE2B94">
          <w:rPr>
            <w:rStyle w:val="Hipervnculo"/>
            <w:rFonts w:ascii="Arial" w:hAnsi="Arial" w:cs="Arial"/>
            <w:sz w:val="24"/>
            <w:szCs w:val="24"/>
            <w:lang w:val="en-US"/>
          </w:rPr>
          <w:t>https://doi.org/10.1016/j.berh.2019.01.013</w:t>
        </w:r>
      </w:hyperlink>
      <w:r w:rsidR="00FE79EB">
        <w:rPr>
          <w:rFonts w:ascii="Arial" w:hAnsi="Arial" w:cs="Arial"/>
          <w:sz w:val="24"/>
          <w:szCs w:val="24"/>
          <w:lang w:val="en-US"/>
        </w:rPr>
        <w:tab/>
      </w:r>
      <w:r w:rsidR="00FE79EB" w:rsidRPr="00FE79EB">
        <w:rPr>
          <w:rFonts w:ascii="Arial" w:hAnsi="Arial" w:cs="Arial"/>
          <w:sz w:val="24"/>
          <w:szCs w:val="24"/>
          <w:lang w:val="en-US"/>
        </w:rPr>
        <w:br/>
      </w:r>
      <w:r w:rsidRPr="00FE79EB">
        <w:rPr>
          <w:rFonts w:ascii="Arial" w:hAnsi="Arial" w:cs="Arial"/>
          <w:sz w:val="24"/>
          <w:szCs w:val="24"/>
          <w:lang w:val="en-US"/>
        </w:rPr>
        <w:t>13</w:t>
      </w:r>
      <w:r w:rsidR="009801FE" w:rsidRPr="00FE79EB">
        <w:rPr>
          <w:rFonts w:ascii="Arial" w:hAnsi="Arial" w:cs="Arial"/>
          <w:sz w:val="24"/>
          <w:szCs w:val="24"/>
          <w:lang w:val="en-US"/>
        </w:rPr>
        <w:t xml:space="preserve">.  </w:t>
      </w:r>
      <w:r w:rsidR="00181F23" w:rsidRPr="00FE79EB">
        <w:rPr>
          <w:rFonts w:ascii="Arial" w:hAnsi="Arial" w:cs="Arial"/>
          <w:sz w:val="24"/>
          <w:szCs w:val="24"/>
          <w:lang w:val="en-US"/>
        </w:rPr>
        <w:t xml:space="preserve">KeyBer G. (2019). </w:t>
      </w:r>
      <w:r w:rsidR="00181F23" w:rsidRPr="000714B4">
        <w:rPr>
          <w:rFonts w:ascii="Arial" w:hAnsi="Arial" w:cs="Arial"/>
          <w:sz w:val="24"/>
          <w:szCs w:val="24"/>
          <w:lang w:val="en-US"/>
        </w:rPr>
        <w:t xml:space="preserve">Epidemiologie und Outcome von Rheumapatienten auf der Intensivstation (Epidemiology and outcome of patients wih rheumatic diseases in the intensive care unit). Zeitschrift fur Rheumatologie, 78(10), 925-931. </w:t>
      </w:r>
      <w:hyperlink r:id="rId23" w:history="1">
        <w:r w:rsidR="00FE79EB" w:rsidRPr="00FE2B94">
          <w:rPr>
            <w:rStyle w:val="Hipervnculo"/>
            <w:rFonts w:ascii="Arial" w:hAnsi="Arial" w:cs="Arial"/>
            <w:sz w:val="24"/>
            <w:szCs w:val="24"/>
            <w:lang w:val="en-US"/>
          </w:rPr>
          <w:t>https://doi.org/10.1007/s00393-019-00693</w:t>
        </w:r>
      </w:hyperlink>
      <w:r w:rsidR="00F17D8A" w:rsidRPr="00F17D8A">
        <w:rPr>
          <w:rStyle w:val="Hipervnculo"/>
          <w:rFonts w:ascii="Arial" w:hAnsi="Arial" w:cs="Arial"/>
          <w:sz w:val="24"/>
          <w:szCs w:val="24"/>
          <w:lang w:val="en-US"/>
        </w:rPr>
        <w:t>-2</w:t>
      </w:r>
      <w:r w:rsidR="00FE79EB" w:rsidRPr="00807551">
        <w:rPr>
          <w:rFonts w:ascii="Arial" w:hAnsi="Arial" w:cs="Arial"/>
          <w:sz w:val="24"/>
          <w:szCs w:val="24"/>
          <w:lang w:val="en-US"/>
        </w:rPr>
        <w:br/>
      </w:r>
      <w:r w:rsidRPr="000714B4">
        <w:rPr>
          <w:rFonts w:ascii="Arial" w:hAnsi="Arial" w:cs="Arial"/>
          <w:sz w:val="24"/>
          <w:szCs w:val="24"/>
          <w:lang w:val="en-US"/>
        </w:rPr>
        <w:t>14</w:t>
      </w:r>
      <w:r w:rsidR="009801FE" w:rsidRPr="000714B4">
        <w:rPr>
          <w:rFonts w:ascii="Arial" w:hAnsi="Arial" w:cs="Arial"/>
          <w:sz w:val="24"/>
          <w:szCs w:val="24"/>
          <w:lang w:val="en-US"/>
        </w:rPr>
        <w:t xml:space="preserve">.  </w:t>
      </w:r>
      <w:r w:rsidR="00FE69EE" w:rsidRPr="000714B4">
        <w:rPr>
          <w:rFonts w:ascii="Arial" w:hAnsi="Arial" w:cs="Arial"/>
          <w:sz w:val="24"/>
          <w:szCs w:val="24"/>
          <w:lang w:val="en-US"/>
        </w:rPr>
        <w:t xml:space="preserve">Krasselt, M., Baerwald, C., Petros, S., &amp; Seifert, O. (2022) Sepsis Mortality Is high in Patients With Connective Tissue Diseases Admitted to the </w:t>
      </w:r>
      <w:r w:rsidR="00A77ED0" w:rsidRPr="000714B4">
        <w:rPr>
          <w:rFonts w:ascii="Arial" w:hAnsi="Arial" w:cs="Arial"/>
          <w:sz w:val="24"/>
          <w:szCs w:val="24"/>
          <w:lang w:val="en-US"/>
        </w:rPr>
        <w:t xml:space="preserve">Intensive Care Unit (ICU). Journal of intensive care medicine, 37(3), 401-407. </w:t>
      </w:r>
      <w:hyperlink r:id="rId24" w:history="1">
        <w:r w:rsidR="00FE79EB" w:rsidRPr="00807551">
          <w:rPr>
            <w:rStyle w:val="Hipervnculo"/>
            <w:rFonts w:ascii="Arial" w:hAnsi="Arial" w:cs="Arial"/>
            <w:sz w:val="24"/>
            <w:szCs w:val="24"/>
            <w:lang w:val="en-US"/>
          </w:rPr>
          <w:t>https://doi.org/10.1177/0885066621996257</w:t>
        </w:r>
      </w:hyperlink>
      <w:r w:rsidR="00FE79EB" w:rsidRPr="00807551">
        <w:rPr>
          <w:rFonts w:ascii="Arial" w:hAnsi="Arial" w:cs="Arial"/>
          <w:sz w:val="24"/>
          <w:szCs w:val="24"/>
          <w:lang w:val="en-US"/>
        </w:rPr>
        <w:br/>
      </w:r>
      <w:r w:rsidR="00DC41AD" w:rsidRPr="00807551">
        <w:rPr>
          <w:rFonts w:ascii="Arial" w:hAnsi="Arial" w:cs="Arial"/>
          <w:sz w:val="24"/>
          <w:szCs w:val="24"/>
          <w:lang w:val="en-US"/>
        </w:rPr>
        <w:t>15</w:t>
      </w:r>
      <w:r w:rsidR="009801FE" w:rsidRPr="00807551">
        <w:rPr>
          <w:rFonts w:ascii="Arial" w:hAnsi="Arial" w:cs="Arial"/>
          <w:sz w:val="24"/>
          <w:szCs w:val="24"/>
          <w:lang w:val="en-US"/>
        </w:rPr>
        <w:t>.</w:t>
      </w:r>
      <w:r w:rsidR="00225F81" w:rsidRPr="00807551">
        <w:rPr>
          <w:rFonts w:ascii="Arial" w:hAnsi="Arial" w:cs="Arial"/>
          <w:sz w:val="24"/>
          <w:szCs w:val="24"/>
          <w:lang w:val="en-US"/>
        </w:rPr>
        <w:t>Reibaldi, A. A., Sager, L., Calvo, R., Ortiz, A., Roverano, S., Paira, S., &amp;Férnandez de Carrera, E. (2022). Diffuse al</w:t>
      </w:r>
      <w:r w:rsidR="00225F81" w:rsidRPr="000714B4">
        <w:rPr>
          <w:rFonts w:ascii="Arial" w:hAnsi="Arial" w:cs="Arial"/>
          <w:sz w:val="24"/>
          <w:szCs w:val="24"/>
          <w:lang w:val="en-US"/>
        </w:rPr>
        <w:t xml:space="preserve">veolar haemorrhage in systemic lupus erythematosus patients. Reumatologiaclínica, 18(2), 84-90. </w:t>
      </w:r>
      <w:hyperlink r:id="rId25" w:history="1">
        <w:r w:rsidR="00FE79EB" w:rsidRPr="00FE2B94">
          <w:rPr>
            <w:rStyle w:val="Hipervnculo"/>
            <w:rFonts w:ascii="Arial" w:hAnsi="Arial" w:cs="Arial"/>
            <w:sz w:val="24"/>
            <w:szCs w:val="24"/>
            <w:lang w:val="en-US"/>
          </w:rPr>
          <w:t>https://doi.org/10.1016/j.reumae.2020.09.003</w:t>
        </w:r>
      </w:hyperlink>
      <w:r w:rsidR="00FE79EB" w:rsidRPr="00807551">
        <w:rPr>
          <w:rFonts w:ascii="Arial" w:hAnsi="Arial" w:cs="Arial"/>
          <w:sz w:val="24"/>
          <w:szCs w:val="24"/>
          <w:lang w:val="en-US"/>
        </w:rPr>
        <w:br/>
      </w:r>
      <w:r w:rsidR="00DC41AD">
        <w:rPr>
          <w:rFonts w:ascii="Arial" w:hAnsi="Arial" w:cs="Arial"/>
          <w:sz w:val="24"/>
          <w:szCs w:val="24"/>
          <w:lang w:val="en-US"/>
        </w:rPr>
        <w:t>16</w:t>
      </w:r>
      <w:r w:rsidR="009801FE" w:rsidRPr="000714B4">
        <w:rPr>
          <w:rFonts w:ascii="Arial" w:hAnsi="Arial" w:cs="Arial"/>
          <w:sz w:val="24"/>
          <w:szCs w:val="24"/>
          <w:lang w:val="en-US"/>
        </w:rPr>
        <w:t xml:space="preserve">. </w:t>
      </w:r>
      <w:r w:rsidR="00225F81" w:rsidRPr="000714B4">
        <w:rPr>
          <w:rFonts w:ascii="Arial" w:hAnsi="Arial" w:cs="Arial"/>
          <w:sz w:val="24"/>
          <w:szCs w:val="24"/>
          <w:lang w:val="en-US"/>
        </w:rPr>
        <w:t xml:space="preserve">Wang, CR, liu, MF, Weng, CT, Lin, WC, Li, WT y Tsai, HW (2018). </w:t>
      </w:r>
      <w:r w:rsidR="00225F81">
        <w:rPr>
          <w:rFonts w:ascii="Arial" w:hAnsi="Arial" w:cs="Arial"/>
          <w:sz w:val="24"/>
          <w:szCs w:val="24"/>
        </w:rPr>
        <w:t xml:space="preserve">Hemorragia alveolar difusa asociada al lupus eritematoso </w:t>
      </w:r>
      <w:r w:rsidR="00110026">
        <w:rPr>
          <w:rFonts w:ascii="Arial" w:hAnsi="Arial" w:cs="Arial"/>
          <w:sz w:val="24"/>
          <w:szCs w:val="24"/>
        </w:rPr>
        <w:t xml:space="preserve">sistémico: una experiencia de un solo centro en pacientes chinos Han. Revista escandinava de reumatología, 47(5),392-399. </w:t>
      </w:r>
      <w:hyperlink r:id="rId26" w:history="1">
        <w:r w:rsidR="00FE79EB" w:rsidRPr="00FE2B94">
          <w:rPr>
            <w:rStyle w:val="Hipervnculo"/>
            <w:rFonts w:ascii="Arial" w:hAnsi="Arial" w:cs="Arial"/>
            <w:sz w:val="24"/>
            <w:szCs w:val="24"/>
          </w:rPr>
          <w:t>https://doi.org/10.1080/03009742.2017.1420817</w:t>
        </w:r>
      </w:hyperlink>
      <w:r w:rsidR="00FE79EB">
        <w:rPr>
          <w:rFonts w:ascii="Arial" w:hAnsi="Arial" w:cs="Arial"/>
          <w:sz w:val="24"/>
          <w:szCs w:val="24"/>
        </w:rPr>
        <w:tab/>
      </w:r>
      <w:r w:rsidR="00FE79EB">
        <w:rPr>
          <w:rFonts w:ascii="Arial" w:hAnsi="Arial" w:cs="Arial"/>
          <w:sz w:val="24"/>
          <w:szCs w:val="24"/>
        </w:rPr>
        <w:br/>
      </w:r>
      <w:r w:rsidR="00DC41AD" w:rsidRPr="00807551">
        <w:rPr>
          <w:rFonts w:ascii="Arial" w:hAnsi="Arial" w:cs="Arial"/>
          <w:sz w:val="24"/>
          <w:szCs w:val="24"/>
        </w:rPr>
        <w:t>17</w:t>
      </w:r>
      <w:r w:rsidR="00F257E0" w:rsidRPr="00807551">
        <w:rPr>
          <w:rFonts w:ascii="Arial" w:hAnsi="Arial" w:cs="Arial"/>
          <w:sz w:val="24"/>
          <w:szCs w:val="24"/>
        </w:rPr>
        <w:t xml:space="preserve">. </w:t>
      </w:r>
      <w:r w:rsidR="003E3EC6" w:rsidRPr="00807551">
        <w:rPr>
          <w:rFonts w:ascii="Arial" w:hAnsi="Arial" w:cs="Arial"/>
          <w:sz w:val="24"/>
          <w:szCs w:val="24"/>
        </w:rPr>
        <w:t xml:space="preserve">Gergianaki, I., Bortoluzzi, A., and Bertsias, G. (2018). </w:t>
      </w:r>
      <w:r w:rsidR="003E3EC6">
        <w:rPr>
          <w:rFonts w:ascii="Arial" w:hAnsi="Arial" w:cs="Arial"/>
          <w:sz w:val="24"/>
          <w:szCs w:val="24"/>
          <w:lang w:val="en-US"/>
        </w:rPr>
        <w:t xml:space="preserve">Update on the epidemiology, risk factors, and disease outcomes of systemic lupus erythematosus. Best practice and research. Clinical rheumatology, 32(2), 188-205. </w:t>
      </w:r>
      <w:hyperlink r:id="rId27" w:history="1">
        <w:r w:rsidR="00731FB6" w:rsidRPr="00431AEB">
          <w:rPr>
            <w:rStyle w:val="Hipervnculo"/>
            <w:rFonts w:ascii="Arial" w:hAnsi="Arial" w:cs="Arial"/>
            <w:sz w:val="24"/>
            <w:szCs w:val="24"/>
            <w:lang w:val="en-US"/>
          </w:rPr>
          <w:t>https://doi.org/10.1016/j.berh.2018.09004</w:t>
        </w:r>
      </w:hyperlink>
    </w:p>
    <w:p w:rsidR="00731FB6" w:rsidRPr="00A2593F" w:rsidRDefault="00731FB6" w:rsidP="00A2593F">
      <w:pPr>
        <w:jc w:val="both"/>
        <w:rPr>
          <w:rFonts w:ascii="Arial" w:hAnsi="Arial" w:cs="Arial"/>
          <w:sz w:val="24"/>
          <w:szCs w:val="24"/>
          <w:lang w:val="en-US"/>
        </w:rPr>
      </w:pPr>
    </w:p>
    <w:sectPr w:rsidR="00731FB6" w:rsidRPr="00A2593F" w:rsidSect="003E2A66">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6D45" w:rsidRDefault="00C46D45" w:rsidP="00F722B9">
      <w:pPr>
        <w:spacing w:after="0" w:line="240" w:lineRule="auto"/>
      </w:pPr>
      <w:r>
        <w:separator/>
      </w:r>
    </w:p>
  </w:endnote>
  <w:endnote w:type="continuationSeparator" w:id="0">
    <w:p w:rsidR="00C46D45" w:rsidRDefault="00C46D45" w:rsidP="00F722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6D45" w:rsidRDefault="00C46D45" w:rsidP="00F722B9">
      <w:pPr>
        <w:spacing w:after="0" w:line="240" w:lineRule="auto"/>
      </w:pPr>
      <w:r>
        <w:separator/>
      </w:r>
    </w:p>
  </w:footnote>
  <w:footnote w:type="continuationSeparator" w:id="0">
    <w:p w:rsidR="00C46D45" w:rsidRDefault="00C46D45" w:rsidP="00F722B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847C61"/>
    <w:rsid w:val="00002241"/>
    <w:rsid w:val="00015584"/>
    <w:rsid w:val="00035904"/>
    <w:rsid w:val="00045CA9"/>
    <w:rsid w:val="000714B4"/>
    <w:rsid w:val="00097D57"/>
    <w:rsid w:val="000B5226"/>
    <w:rsid w:val="000D31EF"/>
    <w:rsid w:val="000D3D4A"/>
    <w:rsid w:val="000D4B3F"/>
    <w:rsid w:val="00110026"/>
    <w:rsid w:val="0013109D"/>
    <w:rsid w:val="0014676E"/>
    <w:rsid w:val="0014683A"/>
    <w:rsid w:val="00170F4B"/>
    <w:rsid w:val="00181F23"/>
    <w:rsid w:val="00190625"/>
    <w:rsid w:val="001A5F51"/>
    <w:rsid w:val="001E2D71"/>
    <w:rsid w:val="001E40D0"/>
    <w:rsid w:val="001F3906"/>
    <w:rsid w:val="0021387B"/>
    <w:rsid w:val="00222288"/>
    <w:rsid w:val="00225F81"/>
    <w:rsid w:val="002357C5"/>
    <w:rsid w:val="00243DD0"/>
    <w:rsid w:val="0028650F"/>
    <w:rsid w:val="002C2BB3"/>
    <w:rsid w:val="002C58FA"/>
    <w:rsid w:val="002E5F52"/>
    <w:rsid w:val="00324BFC"/>
    <w:rsid w:val="00376884"/>
    <w:rsid w:val="0038240E"/>
    <w:rsid w:val="00391CB2"/>
    <w:rsid w:val="003A1A69"/>
    <w:rsid w:val="003D05CB"/>
    <w:rsid w:val="003D6A3C"/>
    <w:rsid w:val="003D75B6"/>
    <w:rsid w:val="003E2A66"/>
    <w:rsid w:val="003E3EC6"/>
    <w:rsid w:val="00402E60"/>
    <w:rsid w:val="004060DD"/>
    <w:rsid w:val="004145E9"/>
    <w:rsid w:val="00421A1E"/>
    <w:rsid w:val="0045559E"/>
    <w:rsid w:val="0047116D"/>
    <w:rsid w:val="00474272"/>
    <w:rsid w:val="004A4651"/>
    <w:rsid w:val="004A7585"/>
    <w:rsid w:val="004D2D3D"/>
    <w:rsid w:val="00537F60"/>
    <w:rsid w:val="0054205C"/>
    <w:rsid w:val="0054544F"/>
    <w:rsid w:val="0059641F"/>
    <w:rsid w:val="005A0131"/>
    <w:rsid w:val="005B30D7"/>
    <w:rsid w:val="005B7A60"/>
    <w:rsid w:val="005E3EED"/>
    <w:rsid w:val="005F4020"/>
    <w:rsid w:val="0064259D"/>
    <w:rsid w:val="00655D39"/>
    <w:rsid w:val="006616EB"/>
    <w:rsid w:val="006A2D34"/>
    <w:rsid w:val="006D0DC6"/>
    <w:rsid w:val="00706D00"/>
    <w:rsid w:val="00731FB6"/>
    <w:rsid w:val="00753EF7"/>
    <w:rsid w:val="0076232E"/>
    <w:rsid w:val="00776E19"/>
    <w:rsid w:val="00777B1C"/>
    <w:rsid w:val="00783E66"/>
    <w:rsid w:val="007B3C14"/>
    <w:rsid w:val="007C30B8"/>
    <w:rsid w:val="007D10B4"/>
    <w:rsid w:val="007D2CE7"/>
    <w:rsid w:val="007E19EC"/>
    <w:rsid w:val="007E2FB4"/>
    <w:rsid w:val="007F49CC"/>
    <w:rsid w:val="00807551"/>
    <w:rsid w:val="00847C61"/>
    <w:rsid w:val="00856785"/>
    <w:rsid w:val="00863D54"/>
    <w:rsid w:val="00875384"/>
    <w:rsid w:val="008848D3"/>
    <w:rsid w:val="008A1C09"/>
    <w:rsid w:val="008A1C1F"/>
    <w:rsid w:val="008C54C8"/>
    <w:rsid w:val="008D6D51"/>
    <w:rsid w:val="00907B23"/>
    <w:rsid w:val="00922BD2"/>
    <w:rsid w:val="009801FE"/>
    <w:rsid w:val="0099799A"/>
    <w:rsid w:val="00A045E9"/>
    <w:rsid w:val="00A04AF1"/>
    <w:rsid w:val="00A2593F"/>
    <w:rsid w:val="00A25A8C"/>
    <w:rsid w:val="00A57963"/>
    <w:rsid w:val="00A640E4"/>
    <w:rsid w:val="00A77ED0"/>
    <w:rsid w:val="00A820E5"/>
    <w:rsid w:val="00A8761B"/>
    <w:rsid w:val="00AA438C"/>
    <w:rsid w:val="00AA4BC9"/>
    <w:rsid w:val="00AD49A1"/>
    <w:rsid w:val="00AE40B7"/>
    <w:rsid w:val="00B42DBB"/>
    <w:rsid w:val="00B529D4"/>
    <w:rsid w:val="00B627B1"/>
    <w:rsid w:val="00BC6A7C"/>
    <w:rsid w:val="00C0253A"/>
    <w:rsid w:val="00C0439F"/>
    <w:rsid w:val="00C115C8"/>
    <w:rsid w:val="00C16114"/>
    <w:rsid w:val="00C24989"/>
    <w:rsid w:val="00C46D45"/>
    <w:rsid w:val="00C631C3"/>
    <w:rsid w:val="00C736EE"/>
    <w:rsid w:val="00C82D15"/>
    <w:rsid w:val="00CD5025"/>
    <w:rsid w:val="00D24FAF"/>
    <w:rsid w:val="00D30F8B"/>
    <w:rsid w:val="00D32FDA"/>
    <w:rsid w:val="00D33E96"/>
    <w:rsid w:val="00D577DB"/>
    <w:rsid w:val="00D57D43"/>
    <w:rsid w:val="00DA7376"/>
    <w:rsid w:val="00DB630C"/>
    <w:rsid w:val="00DB7E1E"/>
    <w:rsid w:val="00DC41AD"/>
    <w:rsid w:val="00DD32EA"/>
    <w:rsid w:val="00E00DAE"/>
    <w:rsid w:val="00E165CB"/>
    <w:rsid w:val="00E30B31"/>
    <w:rsid w:val="00E54C05"/>
    <w:rsid w:val="00EC3604"/>
    <w:rsid w:val="00EC716C"/>
    <w:rsid w:val="00ED1726"/>
    <w:rsid w:val="00ED5101"/>
    <w:rsid w:val="00F17D8A"/>
    <w:rsid w:val="00F22A36"/>
    <w:rsid w:val="00F257E0"/>
    <w:rsid w:val="00F37B71"/>
    <w:rsid w:val="00F51E68"/>
    <w:rsid w:val="00F722B9"/>
    <w:rsid w:val="00FA71E5"/>
    <w:rsid w:val="00FC5A2C"/>
    <w:rsid w:val="00FD4D88"/>
    <w:rsid w:val="00FD7623"/>
    <w:rsid w:val="00FE605B"/>
    <w:rsid w:val="00FE69EE"/>
    <w:rsid w:val="00FE79EB"/>
    <w:rsid w:val="00FF5A9F"/>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rules v:ext="edit">
        <o:r id="V:Rule1" type="connector" idref="#_x0000_s1029"/>
        <o:r id="V:Rule2" type="connector" idref="#_x0000_s1035"/>
        <o:r id="V:Rule3" type="connector" idref="#_x0000_s1034"/>
        <o:r id="V:Rule4" type="connector" idref="#_x0000_s1036"/>
      </o:rules>
    </o:shapelayout>
  </w:shapeDefaults>
  <w:decimalSymbol w:val="."/>
  <w:listSeparator w:val=";"/>
  <w15:docId w15:val="{E4AFD982-11DE-4708-8A9B-75AAAA381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77D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722B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722B9"/>
  </w:style>
  <w:style w:type="paragraph" w:styleId="Piedepgina">
    <w:name w:val="footer"/>
    <w:basedOn w:val="Normal"/>
    <w:link w:val="PiedepginaCar"/>
    <w:uiPriority w:val="99"/>
    <w:unhideWhenUsed/>
    <w:rsid w:val="00F722B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722B9"/>
  </w:style>
  <w:style w:type="table" w:styleId="Tablaconcuadrcula">
    <w:name w:val="Table Grid"/>
    <w:basedOn w:val="Tablanormal"/>
    <w:uiPriority w:val="39"/>
    <w:rsid w:val="00C2498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ipervnculo">
    <w:name w:val="Hyperlink"/>
    <w:basedOn w:val="Fuentedeprrafopredeter"/>
    <w:uiPriority w:val="99"/>
    <w:unhideWhenUsed/>
    <w:rsid w:val="00FE79EB"/>
    <w:rPr>
      <w:color w:val="0563C1" w:themeColor="hyperlink"/>
      <w:u w:val="single"/>
    </w:rPr>
  </w:style>
  <w:style w:type="character" w:styleId="nfasis">
    <w:name w:val="Emphasis"/>
    <w:basedOn w:val="Fuentedeprrafopredeter"/>
    <w:uiPriority w:val="20"/>
    <w:qFormat/>
    <w:rsid w:val="00A2593F"/>
    <w:rPr>
      <w:i/>
      <w:iCs/>
    </w:rPr>
  </w:style>
  <w:style w:type="paragraph" w:styleId="Sinespaciado">
    <w:name w:val="No Spacing"/>
    <w:uiPriority w:val="1"/>
    <w:qFormat/>
    <w:rsid w:val="00222288"/>
    <w:pPr>
      <w:spacing w:after="0" w:line="240" w:lineRule="auto"/>
    </w:pPr>
  </w:style>
  <w:style w:type="paragraph" w:styleId="Descripcin">
    <w:name w:val="caption"/>
    <w:basedOn w:val="Normal"/>
    <w:next w:val="Normal"/>
    <w:uiPriority w:val="35"/>
    <w:unhideWhenUsed/>
    <w:qFormat/>
    <w:rsid w:val="008D6D51"/>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1-9495-1082" TargetMode="External"/><Relationship Id="rId13" Type="http://schemas.openxmlformats.org/officeDocument/2006/relationships/hyperlink" Target="https://doi.org/10.1378/chest.14-3098" TargetMode="External"/><Relationship Id="rId18" Type="http://schemas.openxmlformats.org/officeDocument/2006/relationships/hyperlink" Target="https://doi.org/10.1007/s10067-017-3808-1" TargetMode="External"/><Relationship Id="rId26" Type="http://schemas.openxmlformats.org/officeDocument/2006/relationships/hyperlink" Target="https://doi.org/10.1080/03009742.2017.1420817" TargetMode="External"/><Relationship Id="rId3" Type="http://schemas.openxmlformats.org/officeDocument/2006/relationships/settings" Target="settings.xml"/><Relationship Id="rId21" Type="http://schemas.openxmlformats.org/officeDocument/2006/relationships/hyperlink" Target="https://doi.org/10.36393/spmi.v22i4.339" TargetMode="External"/><Relationship Id="rId7" Type="http://schemas.openxmlformats.org/officeDocument/2006/relationships/hyperlink" Target="https://orcid.org/0000-0002-7230-1334" TargetMode="External"/><Relationship Id="rId12" Type="http://schemas.openxmlformats.org/officeDocument/2006/relationships/hyperlink" Target="https://doi.org/10.24875/GMM.18003614" TargetMode="External"/><Relationship Id="rId17" Type="http://schemas.openxmlformats.org/officeDocument/2006/relationships/hyperlink" Target="https://doi.org/10.1136/ard.61.5.414" TargetMode="External"/><Relationship Id="rId25" Type="http://schemas.openxmlformats.org/officeDocument/2006/relationships/hyperlink" Target="https://doi.org/10.1016/j.reumae.2020.09.003" TargetMode="External"/><Relationship Id="rId2" Type="http://schemas.openxmlformats.org/officeDocument/2006/relationships/styles" Target="styles.xml"/><Relationship Id="rId16" Type="http://schemas.openxmlformats.org/officeDocument/2006/relationships/hyperlink" Target="https://doi.org/10.1097/00003246-199606000-00018" TargetMode="External"/><Relationship Id="rId20" Type="http://schemas.openxmlformats.org/officeDocument/2006/relationships/hyperlink" Target="https://doi.org/10.3390/jcm10102137"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hart" Target="charts/chart1.xml"/><Relationship Id="rId24" Type="http://schemas.openxmlformats.org/officeDocument/2006/relationships/hyperlink" Target="https://doi.org/10.1177/0885066621996257" TargetMode="External"/><Relationship Id="rId5" Type="http://schemas.openxmlformats.org/officeDocument/2006/relationships/footnotes" Target="footnotes.xml"/><Relationship Id="rId15" Type="http://schemas.openxmlformats.org/officeDocument/2006/relationships/hyperlink" Target="https://doi.org/10.1016/s0749-0704(02)00024-6" TargetMode="External"/><Relationship Id="rId23" Type="http://schemas.openxmlformats.org/officeDocument/2006/relationships/hyperlink" Target="https://doi.org/10.1007/s00393-019-00693" TargetMode="External"/><Relationship Id="rId28" Type="http://schemas.openxmlformats.org/officeDocument/2006/relationships/fontTable" Target="fontTable.xml"/><Relationship Id="rId10" Type="http://schemas.openxmlformats.org/officeDocument/2006/relationships/hyperlink" Target="https://orcid.org/0000-0002-5098-1703" TargetMode="External"/><Relationship Id="rId19" Type="http://schemas.openxmlformats.org/officeDocument/2006/relationships/hyperlink" Target="https://doi.org/10.1186/cc3481" TargetMode="External"/><Relationship Id="rId4" Type="http://schemas.openxmlformats.org/officeDocument/2006/relationships/webSettings" Target="webSettings.xml"/><Relationship Id="rId9" Type="http://schemas.openxmlformats.org/officeDocument/2006/relationships/hyperlink" Target="https://orcid.org/0000-0001-7291-9583" TargetMode="External"/><Relationship Id="rId14" Type="http://schemas.openxmlformats.org/officeDocument/2006/relationships/hyperlink" Target="https://doi.org/10.1177/0961203313490240" TargetMode="External"/><Relationship Id="rId22" Type="http://schemas.openxmlformats.org/officeDocument/2006/relationships/hyperlink" Target="https://doi.org/10.1016/j.berh.2019.01.013" TargetMode="External"/><Relationship Id="rId27" Type="http://schemas.openxmlformats.org/officeDocument/2006/relationships/hyperlink" Target="https://doi.org/10.1016/j.berh.2018.09004"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Hoja_de_c_lculo_de_Microsoft_Excel1.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ES" sz="1400" b="0" i="0" u="none" strike="noStrike" baseline="0">
                <a:effectLst/>
              </a:rPr>
              <a:t>Motivo de admisión a la UCIE.</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ES"/>
        </a:p>
      </c:txPr>
    </c:title>
    <c:autoTitleDeleted val="0"/>
    <c:plotArea>
      <c:layout/>
      <c:pieChart>
        <c:varyColors val="1"/>
        <c:ser>
          <c:idx val="0"/>
          <c:order val="0"/>
          <c:tx>
            <c:strRef>
              <c:f>Hoja1!$B$1</c:f>
              <c:strCache>
                <c:ptCount val="1"/>
                <c:pt idx="0">
                  <c:v>Ventas</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Hoja1!$A$2:$A$8</c:f>
              <c:strCache>
                <c:ptCount val="7"/>
                <c:pt idx="0">
                  <c:v>Insuficiencia Respiratoria</c:v>
                </c:pt>
                <c:pt idx="1">
                  <c:v>Insuficiencia Renal Aguda</c:v>
                </c:pt>
                <c:pt idx="2">
                  <c:v>Shock Septico</c:v>
                </c:pt>
                <c:pt idx="3">
                  <c:v>Emergencia Hipertensiva</c:v>
                </c:pt>
                <c:pt idx="4">
                  <c:v>Taponamiento cardiaco</c:v>
                </c:pt>
                <c:pt idx="5">
                  <c:v>Abdomen Agudo Quirúrgico</c:v>
                </c:pt>
                <c:pt idx="6">
                  <c:v>Pancreatitis Aguda Severa</c:v>
                </c:pt>
              </c:strCache>
            </c:strRef>
          </c:cat>
          <c:val>
            <c:numRef>
              <c:f>Hoja1!$B$2:$B$8</c:f>
              <c:numCache>
                <c:formatCode>General</c:formatCode>
                <c:ptCount val="7"/>
                <c:pt idx="0">
                  <c:v>47.8</c:v>
                </c:pt>
                <c:pt idx="1">
                  <c:v>43.47</c:v>
                </c:pt>
                <c:pt idx="2">
                  <c:v>19.09</c:v>
                </c:pt>
                <c:pt idx="3">
                  <c:v>13.04</c:v>
                </c:pt>
                <c:pt idx="4">
                  <c:v>13.04</c:v>
                </c:pt>
                <c:pt idx="5">
                  <c:v>4.34</c:v>
                </c:pt>
                <c:pt idx="6">
                  <c:v>4.34</c:v>
                </c:pt>
              </c:numCache>
            </c:numRef>
          </c:val>
        </c:ser>
        <c:dLbls>
          <c:dLblPos val="outEnd"/>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65951D-489D-49F5-A03A-BCE86032E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878</TotalTime>
  <Pages>1</Pages>
  <Words>4040</Words>
  <Characters>22224</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Conchita Guillén</dc:creator>
  <cp:keywords/>
  <dc:description/>
  <cp:lastModifiedBy>Centro de trabajo</cp:lastModifiedBy>
  <cp:revision>91</cp:revision>
  <dcterms:created xsi:type="dcterms:W3CDTF">2022-03-04T08:39:00Z</dcterms:created>
  <dcterms:modified xsi:type="dcterms:W3CDTF">2022-05-07T15:18:00Z</dcterms:modified>
</cp:coreProperties>
</file>